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8CC" w:rsidRDefault="00092364">
      <w:r w:rsidRPr="00092364">
        <w:t xml:space="preserve">Back </w:t>
      </w:r>
      <w:proofErr w:type="spellStart"/>
      <w:r w:rsidRPr="00092364">
        <w:t>to</w:t>
      </w:r>
      <w:proofErr w:type="spellEnd"/>
      <w:r w:rsidRPr="00092364">
        <w:t xml:space="preserve"> </w:t>
      </w:r>
      <w:proofErr w:type="spellStart"/>
      <w:r w:rsidRPr="00092364">
        <w:t>the</w:t>
      </w:r>
      <w:proofErr w:type="spellEnd"/>
      <w:r w:rsidRPr="00092364">
        <w:t xml:space="preserve"> basics: pleidooi voor een authentiek MOO</w:t>
      </w:r>
      <w:r w:rsidR="00D642FC">
        <w:t>C-model academische taalvaardig</w:t>
      </w:r>
      <w:r w:rsidRPr="00092364">
        <w:t>heid</w:t>
      </w:r>
    </w:p>
    <w:p w:rsidR="00F05AE9" w:rsidRDefault="00F05AE9" w:rsidP="008F472F">
      <w:r>
        <w:t>Vooraf</w:t>
      </w:r>
    </w:p>
    <w:p w:rsidR="00F05AE9" w:rsidRDefault="00F05AE9" w:rsidP="008F472F">
      <w:r>
        <w:t>In dit stuk wordt met hoger onderwijs zowel het onderwijs aan de hogeschool als aan de universiteit bedoeld. Hoewel er duidelijke verschillen zijn tussen beide onderwijscontexten, zijn de uitkomsten uit onderzoek voor beide grotendeels gelijk, tenzij expliciet aangegeven of irrelevant voor dit stuk.</w:t>
      </w:r>
      <w:r w:rsidR="00356E28">
        <w:t xml:space="preserve"> Waar hij wordt gebruikt, wordt steeds ook zij bedoeld.</w:t>
      </w:r>
    </w:p>
    <w:p w:rsidR="00D66751" w:rsidRDefault="00D66751" w:rsidP="008F472F">
      <w:r>
        <w:t>Inleiding</w:t>
      </w:r>
    </w:p>
    <w:p w:rsidR="00C52F7E" w:rsidRPr="00547E1B" w:rsidRDefault="008F472F" w:rsidP="00547E1B">
      <w:r>
        <w:t xml:space="preserve">“Studenten kunnen niet meer schrijven” kopte Het Laatste Nieuws op 17 augustus 2018. “Dat is enorm problematisch: taal is de drager van onze wetenschap, het is de drager van onze kennis.” </w:t>
      </w:r>
      <w:r w:rsidR="00996BFE">
        <w:t>verduidelijkt</w:t>
      </w:r>
      <w:r>
        <w:t xml:space="preserve"> professor Valcke (Onderwijskunde </w:t>
      </w:r>
      <w:proofErr w:type="spellStart"/>
      <w:r>
        <w:t>UGent</w:t>
      </w:r>
      <w:proofErr w:type="spellEnd"/>
      <w:r>
        <w:t>) “</w:t>
      </w:r>
      <w:r w:rsidRPr="008F472F">
        <w:t>Je kan maar tot een hoger niveau van abstract denken komen, wanneer je ook de structuur van een taal beheerst</w:t>
      </w:r>
      <w:r>
        <w:t>” gaat OESO-onderwi</w:t>
      </w:r>
      <w:r w:rsidR="00C52F7E">
        <w:t xml:space="preserve">jstopman Dirk Van Damme verder </w:t>
      </w:r>
      <w:r w:rsidR="00C52F7E">
        <w:fldChar w:fldCharType="begin" w:fldLock="1"/>
      </w:r>
      <w:r w:rsidR="00D80E9C">
        <w:instrText>ADDIN CSL_CITATION {"citationItems":[{"id":"ITEM-1","itemData":{"author":[{"dropping-particle":"","family":"Het Laatste Nieuws","given":"","non-dropping-particle":"","parse-names":false,"suffix":""}],"container-title":"Het Laatste Nieuws","id":"ITEM-1","issued":{"date-parts":[["2018","8","17"]]},"title":"Studenten kunnen niet meer schrijven","type":"article-newspaper"},"uris":["http://www.mendeley.com/documents/?uuid=65db449b-9035-33e0-a0e9-b9380192b25b"]}],"mendeley":{"formattedCitation":"(Het Laatste Nieuws, 2018)","plainTextFormattedCitation":"(Het Laatste Nieuws, 2018)","previouslyFormattedCitation":"(Het Laatste Nieuws, 2018)"},"properties":{"noteIndex":0},"schema":"https://github.com/citation-style-language/schema/raw/master/csl-citation.json"}</w:instrText>
      </w:r>
      <w:r w:rsidR="00C52F7E">
        <w:fldChar w:fldCharType="separate"/>
      </w:r>
      <w:r w:rsidR="00D80E9C" w:rsidRPr="00D80E9C">
        <w:rPr>
          <w:noProof/>
        </w:rPr>
        <w:t>(Het Laatste Nieuws, 2018)</w:t>
      </w:r>
      <w:r w:rsidR="00C52F7E">
        <w:fldChar w:fldCharType="end"/>
      </w:r>
      <w:r w:rsidR="00C52F7E">
        <w:t xml:space="preserve"> </w:t>
      </w:r>
      <w:r>
        <w:t>De bekommernissen worden ook uitvoerig beschreven i</w:t>
      </w:r>
      <w:r w:rsidR="00C52F7E">
        <w:t>n verscheidene onderzoeken</w:t>
      </w:r>
      <w:r>
        <w:t xml:space="preserve"> </w:t>
      </w:r>
      <w:r w:rsidR="00C52F7E">
        <w:fldChar w:fldCharType="begin" w:fldLock="1"/>
      </w:r>
      <w:r w:rsidR="00C52F7E">
        <w:instrText>ADDIN CSL_CITATION {"citationItems":[{"id":"ITEM-1","itemData":{"author":[{"dropping-particle":"","family":"Berckmoes","given":"Dirk","non-dropping-particle":"","parse-names":false,"suffix":""},{"dropping-particle":"","family":"Rombouts","given":"Hilde","non-dropping-particle":"","parse-names":false,"suffix":""}],"id":"ITEM-1","issued":{"date-parts":[["2009"]]},"title":"Intern rapport verkennend onderzoek naar knelpunten taalvaardigheid in het hoger onderwijs in opdracht van Baobab vzw Stad Antwerpen Monitoraat op maat-Taalondersteuning academisch Nederlands voor studenten aan de Universiteit Antwerpen","type":"report"},"uris":["http://www.mendeley.com/documents/?uuid=5f57a905-aa86-3144-8b1a-40a2da9fdb13"]},{"id":"ITEM-2","itemData":{"author":[{"dropping-particle":"","family":"Vries","given":"Hans","non-dropping-particle":"de","parse-names":false,"suffix":""},{"dropping-particle":"","family":"Westen","given":"Wilma","non-dropping-particle":"van der","parse-names":false,"suffix":""}],"container-title":"22e HSN-conferentie","editor":[{"dropping-particle":"","family":"Vanhooren","given":"Steven","non-dropping-particle":"","parse-names":false,"suffix":""},{"dropping-particle":"","family":"Mottart","given":"André","non-dropping-particle":"","parse-names":false,"suffix":""}],"id":"ITEM-2","issued":{"date-parts":[["2008"]]},"page":"115-120","publisher":"Academia Press","publisher-place":"Gent","title":"Talige startcompetenties in het hoger onderwijs","type":"paper-conference"},"uris":["http://www.mendeley.com/documents/?uuid=d7d900e1-4cf3-3f6b-8997-05dc2d3bc193"]},{"id":"ITEM-3","itemData":{"author":[{"dropping-particle":"","family":"Wachter","given":"Lieve","non-dropping-particle":"De","parse-names":false,"suffix":""},{"dropping-particle":"","family":"Heeren","given":"Jordi","non-dropping-particle":"","parse-names":false,"suffix":""}],"id":"ITEM-3","issued":{"date-parts":[["2010"]]},"publisher-place":"Leuven","title":"Taalvaardig aan de start Een behoefteanalyse rond taalproblemen en remediëring van eerstejaarsstudenten aan de KU Leuven","type":"report"},"uris":["http://www.mendeley.com/documents/?uuid=aa6e5a68-00ea-37f8-b791-c5d82499aa14"]},{"id":"ITEM-4","itemData":{"author":[{"dropping-particle":"","family":"Koeven","given":"Erna","non-dropping-particle":"van","parse-names":false,"suffix":""},{"dropping-particle":"","family":"Smits","given":"Anneke","non-dropping-particle":"","parse-names":false,"suffix":""}],"container-title":"30e HSN-conferentie","editor":[{"dropping-particle":"","family":"Mottart","given":"André","non-dropping-particle":"","parse-names":false,"suffix":""},{"dropping-particle":"","family":"Vanhooren","given":"Steven","non-dropping-particle":"","parse-names":false,"suffix":""}],"id":"ITEM-4","issued":{"date-parts":[["2016"]]},"page":"78-81","publisher":"Skribis","publisher-place":"Gent","title":"Hbo-studenten leren academisch schrijven in een blended leeromgeving","type":"paper-conference"},"uris":["http://www.mendeley.com/documents/?uuid=288ad04c-9b2f-361b-875a-a532d9cbaca4"]}],"mendeley":{"formattedCitation":"(Berckmoes &amp; Rombouts, 2009; de Vries &amp; van der Westen, 2008; De Wachter &amp; Heeren, 2010; van Koeven &amp; Smits, 2016)","plainTextFormattedCitation":"(Berckmoes &amp; Rombouts, 2009; de Vries &amp; van der Westen, 2008; De Wachter &amp; Heeren, 2010; van Koeven &amp; Smits, 2016)","previouslyFormattedCitation":"(Berckmoes &amp; Rombouts, 2009; de Vries &amp; van der Westen, 2008; De Wachter &amp; Heeren, 2010; van Koeven &amp; Smits, 2016)"},"properties":{"noteIndex":0},"schema":"https://github.com/citation-style-language/schema/raw/master/csl-citation.json"}</w:instrText>
      </w:r>
      <w:r w:rsidR="00C52F7E">
        <w:fldChar w:fldCharType="separate"/>
      </w:r>
      <w:r w:rsidR="00C52F7E" w:rsidRPr="00C52F7E">
        <w:rPr>
          <w:noProof/>
        </w:rPr>
        <w:t>(Berckmoes &amp; Rombouts, 2009; de Vries &amp; van der Westen, 2008; De Wachter &amp; Heeren, 2010; van Koeven &amp; Smits, 2016)</w:t>
      </w:r>
      <w:r w:rsidR="00C52F7E">
        <w:fldChar w:fldCharType="end"/>
      </w:r>
      <w:r w:rsidR="00C52F7E">
        <w:t xml:space="preserve">. </w:t>
      </w:r>
      <w:r w:rsidRPr="00092364">
        <w:t>Het probleem is des te groter, aangezien taalvaardigheid hand</w:t>
      </w:r>
      <w:r w:rsidR="00C52F7E">
        <w:t xml:space="preserve"> in hand gaat met studiesucces </w:t>
      </w:r>
      <w:r w:rsidR="00C52F7E">
        <w:fldChar w:fldCharType="begin" w:fldLock="1"/>
      </w:r>
      <w:r w:rsidR="00C52F7E">
        <w:instrText>ADDIN CSL_CITATION {"citationItems":[{"id":"ITEM-1","itemData":{"author":[{"dropping-particle":"","family":"Beijer","given":"José","non-dropping-particle":"","parse-names":false,"suffix":""},{"dropping-particle":"","family":"Gangaram Panday","given":"Radha","non-dropping-particle":"","parse-names":false,"suffix":""},{"dropping-particle":"","family":"Hajer","given":"Maaike","non-dropping-particle":"","parse-names":false,"suffix":""}],"chapter-number":"11","container-title":"Taalbeleid in het hoger onderwijs. De hype voorbij?","editor":[{"dropping-particle":"","family":"Peters","given":"Elke","non-dropping-particle":"","parse-names":false,"suffix":""},{"dropping-particle":"","family":"Houtven","given":"Tine","non-dropping-particle":"Van","parse-names":false,"suffix":""}],"id":"ITEM-1","issued":{"date-parts":[["2010"]]},"page":"165-176","publisher":"Acco","publisher-place":"Gent","title":"Taalbeleid in de steigers: naar een brede aanpak van taalonderwijs voor studie en beroep op de Hogeschool Utrecht","type":"chapter"},"uris":["http://www.mendeley.com/documents/?uuid=c96f2281-7054-3a01-92fa-fc02631c987f"]},{"id":"ITEM-2","itemData":{"author":[{"dropping-particle":"","family":"Westen","given":"Wilma","non-dropping-particle":"van der","parse-names":false,"suffix":""}],"chapter-number":"12","container-title":"Taalbeleid in het hoger onderwijs. De hype voorbij?","editor":[{"dropping-particle":"","family":"Peters","given":"Elke","non-dropping-particle":"","parse-names":false,"suffix":""},{"dropping-particle":"","family":"Houtven","given":"Tine","non-dropping-particle":"Van","parse-names":false,"suffix":""}],"id":"ITEM-2","issued":{"date-parts":[["2010"]]},"page":"177-192","publisher":"Acco","publisher-place":"Gent","title":"Met het accent op taalleerstrategieën en een actieve leerhouding: taalbeleid aan de Haagse Hogeschool","type":"chapter"},"uris":["http://www.mendeley.com/documents/?uuid=e6e6116c-e89b-358a-abd1-06e31d1dc5b3"]}],"mendeley":{"formattedCitation":"(Beijer, Gangaram Panday, &amp; Hajer, 2010; van der Westen, 2010)","plainTextFormattedCitation":"(Beijer, Gangaram Panday, &amp; Hajer, 2010; van der Westen, 2010)","previouslyFormattedCitation":"(Beijer, Gangaram Panday, &amp; Hajer, 2010; van der Westen, 2010)"},"properties":{"noteIndex":0},"schema":"https://github.com/citation-style-language/schema/raw/master/csl-citation.json"}</w:instrText>
      </w:r>
      <w:r w:rsidR="00C52F7E">
        <w:fldChar w:fldCharType="separate"/>
      </w:r>
      <w:r w:rsidR="00C52F7E" w:rsidRPr="00C52F7E">
        <w:rPr>
          <w:noProof/>
        </w:rPr>
        <w:t>(Beijer, Gangaram Panday, &amp; Hajer, 2010; van der Westen, 2010)</w:t>
      </w:r>
      <w:r w:rsidR="00C52F7E">
        <w:fldChar w:fldCharType="end"/>
      </w:r>
      <w:r w:rsidR="00C52F7E">
        <w:t xml:space="preserve">. </w:t>
      </w:r>
      <w:r>
        <w:t>Naast taalvaardigheid is ook he</w:t>
      </w:r>
      <w:bookmarkStart w:id="0" w:name="_GoBack"/>
      <w:bookmarkEnd w:id="0"/>
      <w:r>
        <w:t>t zelfregulerend vermogen (</w:t>
      </w:r>
      <w:proofErr w:type="spellStart"/>
      <w:r>
        <w:t>self-regulated</w:t>
      </w:r>
      <w:proofErr w:type="spellEnd"/>
      <w:r>
        <w:t xml:space="preserve"> </w:t>
      </w:r>
      <w:proofErr w:type="spellStart"/>
      <w:r>
        <w:t>learnin</w:t>
      </w:r>
      <w:r w:rsidR="00D66751">
        <w:t>g</w:t>
      </w:r>
      <w:proofErr w:type="spellEnd"/>
      <w:r>
        <w:t>, SRL) één van de belangrijkste aspecten die mee</w:t>
      </w:r>
      <w:r w:rsidR="00D66751">
        <w:t xml:space="preserve"> het academisch succes bepalen</w:t>
      </w:r>
      <w:r w:rsidR="00C52F7E">
        <w:t xml:space="preserve"> </w:t>
      </w:r>
      <w:r w:rsidR="00C52F7E">
        <w:fldChar w:fldCharType="begin" w:fldLock="1"/>
      </w:r>
      <w:r w:rsidR="00547E1B">
        <w:instrText>ADDIN CSL_CITATION {"citationItems":[{"id":"ITEM-1","itemData":{"abstract":"This systematic review presents an overview of factors which play an important role in explaining first-year grade point average (GPA), the number of obtained credits (EC), and persistence in Dutch and Flemish higher education. Thirty-nine peer-reviewed articles were included, mostly Dutch studies using samples of university students. We found that ability factors, prior education characteristics , learning environment characteristics and behavioural engagement indicators were most successful in explaining success. While prior education and behavioural engagement were related to GPA, EC and persistence, the results differed depending on which outcome variable was used in the other predictor categories. Ability and learning environment mattered most as GPA and EC predictors. Personality characteristics, motivational factors, and learning strategies were mainly important for GPA. Demographic factors mattered most for EC, and psychosocial factors for EC and persistence. Recommendations for future research are provided based on this review's results.","author":[{"dropping-particle":"","family":"Rooij","given":"E","non-dropping-particle":"Van","parse-names":false,"suffix":""},{"dropping-particle":"","family":"Brouwer","given":"J","non-dropping-particle":"","parse-names":false,"suffix":""},{"dropping-particle":"","family":"Fokkens-Bruinsma","given":"M","non-dropping-particle":"","parse-names":false,"suffix":""},{"dropping-particle":"","family":"Jansen","given":"E","non-dropping-particle":"","parse-names":false,"suffix":""},{"dropping-particle":"","family":"Donche","given":"V","non-dropping-particle":"","parse-names":false,"suffix":""},{"dropping-particle":"","family":"Noyens","given":"D","non-dropping-particle":"","parse-names":false,"suffix":""}],"container-title":"Pedagogische Studiën ","id":"ITEM-1","issue":"5","issued":{"date-parts":[["2018"]]},"page":"360-405","title":"A systematic review of factors related to first-year students' success in Dutch and Flemish higher education","type":"article-journal","volume":"94"},"uris":["http://www.mendeley.com/documents/?uuid=846140c1-5a07-38eb-8127-021affe923d7"]},{"id":"ITEM-2","itemData":{"author":[{"dropping-particle":"","family":"Zimmerman","given":"Barry","non-dropping-particle":"","parse-names":false,"suffix":""}],"chapter-number":"2","container-title":"Handbook of Self-Regulation","editor":[{"dropping-particle":"","family":"Boekaerts","given":"M.","non-dropping-particle":"","parse-names":false,"suffix":""},{"dropping-particle":"","family":"Pintrich","given":"P.R.","non-dropping-particle":"","parse-names":false,"suffix":""},{"dropping-particle":"","family":"Zeidner","given":"M.","non-dropping-particle":"","parse-names":false,"suffix":""}],"id":"ITEM-2","issued":{"date-parts":[["2000"]]},"page":"13-39","publisher":"Academic Press","publisher-place":"San Diego, CA","title":"Attaining self-regulation: A social cognitive perspective","type":"chapter"},"uris":["http://www.mendeley.com/documents/?uuid=716b1da4-a3a9-3f56-b02a-59edfbc3050a"]}],"mendeley":{"formattedCitation":"(Van Rooij et al., 2018; B. Zimmerman, 2000)","plainTextFormattedCitation":"(Van Rooij et al., 2018; B. Zimmerman, 2000)","previouslyFormattedCitation":"(Van Rooij et al., 2018; B. Zimmerman, 2000)"},"properties":{"noteIndex":0},"schema":"https://github.com/citation-style-language/schema/raw/master/csl-citation.json"}</w:instrText>
      </w:r>
      <w:r w:rsidR="00C52F7E">
        <w:fldChar w:fldCharType="separate"/>
      </w:r>
      <w:r w:rsidR="00547E1B" w:rsidRPr="00547E1B">
        <w:rPr>
          <w:noProof/>
        </w:rPr>
        <w:t>(Van Rooij et al., 2018; B. Zimmerman, 2000)</w:t>
      </w:r>
      <w:r w:rsidR="00C52F7E">
        <w:fldChar w:fldCharType="end"/>
      </w:r>
      <w:r w:rsidR="00D66751">
        <w:t>.</w:t>
      </w:r>
      <w:r w:rsidR="00F05AE9">
        <w:t xml:space="preserve"> </w:t>
      </w:r>
      <w:r w:rsidR="00D66751">
        <w:t>Als interventie wordt gekozen voor een Massive Open Online Course (MOOC) die flexibel kan worden ingezet, rekening houdend met de enorme diversiteit van de studentenpopulatie</w:t>
      </w:r>
      <w:r w:rsidR="00C52F7E">
        <w:t xml:space="preserve"> </w:t>
      </w:r>
      <w:r w:rsidR="00C52F7E">
        <w:fldChar w:fldCharType="begin" w:fldLock="1"/>
      </w:r>
      <w:r w:rsidR="00D747EC">
        <w:instrText>ADDIN CSL_CITATION {"citationItems":[{"id":"ITEM-1","itemData":{"author":[{"dropping-particle":"","family":"Extra","given":"Guus","non-dropping-particle":"","parse-names":false,"suffix":""}],"id":"ITEM-1","issued":{"date-parts":[["2011"]]},"publisher-place":"Tilburg","title":"De omgang met taaldiversiteit in de multiculturele samenleving: Nederland in internationaal vergelijkend perspectief Guus Extra Universiteit van Tilburg Babylon, Centrum voor Studies van de Multiculturele Samenleving","type":"report"},"uris":["http://www.mendeley.com/documents/?uuid=609ce673-bfac-3ecd-8514-ea7967781d06"]},{"id":"ITEM-2","itemData":{"abstract":"Tinka Keehnen, Martine Braaksma en Martien de Boer doen verslag van een praktijkonderzoek dat uitgevoerd is op de OSG West-Friesland in de klassen 3 vwo. Nagegaan is wat het effect is van één les observerend leren op de leesvaardigheid van de leerlingen. Observerend leren is een didactiek waarbij de leerling leert door te kijken en te reflecteren op het geobserveerde gedrag in plaats van door te doen; ze heeft haar effectiviteit getoond in voorgaand onderzoek. Ook al bestond hier de interventie slechts uit één les, de resultaten van voor- en nameting op beide groepen doen vermoeden dat observerend leren een uitermate waardevolle aanvulling kan zijn op de lespraktijk bij het aanleren van leesvaardigheid.","author":[{"dropping-particle":"","family":"Keehnen","given":"Tinka","non-dropping-particle":"","parse-names":false,"suffix":""},{"dropping-particle":"","family":"Braaksma","given":"Martine","non-dropping-particle":"","parse-names":false,"suffix":""},{"dropping-particle":"","family":"Boer","given":"Martien","non-dropping-particle":"de","parse-names":false,"suffix":""}],"container-title":"Levende Talen Tijdschrift","id":"ITEM-2","issue":"1","issued":{"date-parts":[["1999"]]},"page":"34-41","publisher":"J.B. Wolters","title":"Leren door zien lezen. Observerend leren bij leesvaardigheid in 3 vwo","type":"article-magazine","volume":"16"},"uris":["http://www.mendeley.com/documents/?uuid=6439bf05-bbfc-316c-8c14-7c186345f8d2"]},{"id":"ITEM-3","itemData":{"author":[{"dropping-particle":"","family":"Westen","given":"Wilma","non-dropping-particle":"van der","parse-names":false,"suffix":""}],"chapter-number":"12","container-title":"Taalbeleid in het hoger onderwijs. De hype voorbij?","editor":[{"dropping-particle":"","family":"Peters","given":"Elke","non-dropping-particle":"","parse-names":false,"suffix":""},{"dropping-particle":"","family":"Houtven","given":"Tine","non-dropping-particle":"Van","parse-names":false,"suffix":""}],"id":"ITEM-3","issued":{"date-parts":[["2010"]]},"page":"177-192","publisher":"Acco","publisher-place":"Gent","title":"Met het accent op taalleerstrategieën en een actieve leerhouding: taalbeleid aan de Haagse Hogeschool","type":"chapter"},"uris":["http://www.mendeley.com/documents/?uuid=e6e6116c-e89b-358a-abd1-06e31d1dc5b3"]},{"id":"ITEM-4","itemData":{"abstract":"This systematic review presents an overview of factors which play an important role in explaining first-year grade point average (GPA), the number of obtained credits (EC), and persistence in Dutch and Flemish higher education. Thirty-nine peer-reviewed articles were included, mostly Dutch studies using samples of university students. We found that ability factors, prior education characteristics , learning environment characteristics and behavioural engagement indicators were most successful in explaining success. While prior education and behavioural engagement were related to GPA, EC and persistence, the results differed depending on which outcome variable was used in the other predictor categories. Ability and learning environment mattered most as GPA and EC predictors. Personality characteristics, motivational factors, and learning strategies were mainly important for GPA. Demographic factors mattered most for EC, and psychosocial factors for EC and persistence. Recommendations for future research are provided based on this review's results.","author":[{"dropping-particle":"","family":"Rooij","given":"E","non-dropping-particle":"Van","parse-names":false,"suffix":""},{"dropping-particle":"","family":"Brouwer","given":"J","non-dropping-particle":"","parse-names":false,"suffix":""},{"dropping-particle":"","family":"Fokkens-Bruinsma","given":"M","non-dropping-particle":"","parse-names":false,"suffix":""},{"dropping-particle":"","family":"Jansen","given":"E","non-dropping-particle":"","parse-names":false,"suffix":""},{"dropping-particle":"","family":"Donche","given":"V","non-dropping-particle":"","parse-names":false,"suffix":""},{"dropping-particle":"","family":"Noyens","given":"D","non-dropping-particle":"","parse-names":false,"suffix":""}],"container-title":"Pedagogische Studiën ","id":"ITEM-4","issue":"5","issued":{"date-parts":[["2018"]]},"page":"360-405","title":"A systematic review of factors related to first-year students' success in Dutch and Flemish higher education","type":"article-journal","volume":"94"},"uris":["http://www.mendeley.com/documents/?uuid=846140c1-5a07-38eb-8127-021affe923d7"]}],"mendeley":{"formattedCitation":"(Extra, 2011; Keehnen, Braaksma, &amp; de Boer, 1999; van der Westen, 2010; Van Rooij et al., 2018)","plainTextFormattedCitation":"(Extra, 2011; Keehnen, Braaksma, &amp; de Boer, 1999; van der Westen, 2010; Van Rooij et al., 2018)","previouslyFormattedCitation":"(Extra, 2011; Keehnen, Braaksma, &amp; de Boer, 1999; van der Westen, 2010; Van Rooij et al., 2018)"},"properties":{"noteIndex":0},"schema":"https://github.com/citation-style-language/schema/raw/master/csl-citation.json"}</w:instrText>
      </w:r>
      <w:r w:rsidR="00C52F7E">
        <w:fldChar w:fldCharType="separate"/>
      </w:r>
      <w:r w:rsidR="00C52F7E" w:rsidRPr="00C52F7E">
        <w:rPr>
          <w:noProof/>
        </w:rPr>
        <w:t>(Extra, 2011; Keehnen, Braaksma, &amp; de Boer, 1999; van der Westen, 2010; Van Rooij et al., 2018)</w:t>
      </w:r>
      <w:r w:rsidR="00C52F7E">
        <w:fldChar w:fldCharType="end"/>
      </w:r>
      <w:r w:rsidR="00C52F7E">
        <w:t>.</w:t>
      </w:r>
      <w:r w:rsidR="00547E1B">
        <w:t xml:space="preserve"> Hoewel een MOOC taal heel wat taal- en studievaardigheden veronderstelt die niet alle studenten bezitten, volgt dit onderzoek de conclusie van Zimmerman </w:t>
      </w:r>
      <w:r w:rsidR="00547E1B">
        <w:fldChar w:fldCharType="begin" w:fldLock="1"/>
      </w:r>
      <w:r w:rsidR="00547E1B">
        <w:instrText>ADDIN CSL_CITATION {"citationItems":[{"id":"ITEM-1","itemData":{"author":[{"dropping-particle":"","family":"Zimmerman","given":"Barry J.","non-dropping-particle":"","parse-names":false,"suffix":""}],"chapter-number":"4","container-title":"Handbook of Self-Regulation of Learning and Performance","editor":[{"dropping-particle":"","family":"Schunk","given":"Dale H.","non-dropping-particle":"","parse-names":false,"suffix":""},{"dropping-particle":"","family":"Zimmerman","given":"Barry J.","non-dropping-particle":"","parse-names":false,"suffix":""}],"id":"ITEM-1","issued":{"date-parts":[["2011"]]},"page":"49-64","publisher":"Routledge","publisher-place":"New York","title":"Motivational Sources and Outcomes of Self-Regulated Learning and Performance","type":"chapter"},"uris":["http://www.mendeley.com/documents/?uuid=2e371ab0-e0f4-3dd2-ab8d-2487c34adeb9"]}],"mendeley":{"formattedCitation":"(B. J. Zimmerman, 2011)","manualFormatting":"(2011, p. 59)","plainTextFormattedCitation":"(B. J. Zimmerman, 2011)","previouslyFormattedCitation":"(B. J. Zimmerman, 2011)"},"properties":{"noteIndex":0},"schema":"https://github.com/citation-style-language/schema/raw/master/csl-citation.json"}</w:instrText>
      </w:r>
      <w:r w:rsidR="00547E1B">
        <w:fldChar w:fldCharType="separate"/>
      </w:r>
      <w:r w:rsidR="00547E1B">
        <w:rPr>
          <w:noProof/>
        </w:rPr>
        <w:t>(</w:t>
      </w:r>
      <w:r w:rsidR="00547E1B" w:rsidRPr="00547E1B">
        <w:rPr>
          <w:noProof/>
        </w:rPr>
        <w:t>2011</w:t>
      </w:r>
      <w:r w:rsidR="00547E1B">
        <w:rPr>
          <w:noProof/>
        </w:rPr>
        <w:t>, p. 59</w:t>
      </w:r>
      <w:r w:rsidR="00547E1B" w:rsidRPr="00547E1B">
        <w:rPr>
          <w:noProof/>
        </w:rPr>
        <w:t>)</w:t>
      </w:r>
      <w:r w:rsidR="00547E1B">
        <w:fldChar w:fldCharType="end"/>
      </w:r>
      <w:r w:rsidR="00547E1B">
        <w:t xml:space="preserve"> </w:t>
      </w:r>
      <w:r w:rsidR="00547E1B" w:rsidRPr="00547E1B">
        <w:t>“</w:t>
      </w:r>
      <w:proofErr w:type="spellStart"/>
      <w:r w:rsidR="00547E1B" w:rsidRPr="00547E1B">
        <w:t>Interventions</w:t>
      </w:r>
      <w:proofErr w:type="spellEnd"/>
      <w:r w:rsidR="00547E1B" w:rsidRPr="00547E1B">
        <w:t xml:space="preserve"> </w:t>
      </w:r>
      <w:proofErr w:type="spellStart"/>
      <w:r w:rsidR="00547E1B" w:rsidRPr="00547E1B">
        <w:t>that</w:t>
      </w:r>
      <w:proofErr w:type="spellEnd"/>
      <w:r w:rsidR="00547E1B" w:rsidRPr="00547E1B">
        <w:t xml:space="preserve"> </w:t>
      </w:r>
      <w:proofErr w:type="spellStart"/>
      <w:r w:rsidR="00547E1B" w:rsidRPr="00547E1B">
        <w:t>emphasized</w:t>
      </w:r>
      <w:proofErr w:type="spellEnd"/>
      <w:r w:rsidR="00547E1B" w:rsidRPr="00547E1B">
        <w:t xml:space="preserve"> </w:t>
      </w:r>
      <w:proofErr w:type="spellStart"/>
      <w:r w:rsidR="00547E1B" w:rsidRPr="00547E1B">
        <w:t>motivational</w:t>
      </w:r>
      <w:proofErr w:type="spellEnd"/>
      <w:r w:rsidR="00547E1B" w:rsidRPr="00547E1B">
        <w:t xml:space="preserve"> </w:t>
      </w:r>
      <w:proofErr w:type="spellStart"/>
      <w:r w:rsidR="00547E1B" w:rsidRPr="00547E1B">
        <w:t>strategies</w:t>
      </w:r>
      <w:proofErr w:type="spellEnd"/>
      <w:r w:rsidR="00547E1B" w:rsidRPr="00547E1B">
        <w:t xml:space="preserve"> or a </w:t>
      </w:r>
      <w:proofErr w:type="spellStart"/>
      <w:r w:rsidR="00547E1B" w:rsidRPr="00547E1B">
        <w:t>combination</w:t>
      </w:r>
      <w:proofErr w:type="spellEnd"/>
      <w:r w:rsidR="00547E1B" w:rsidRPr="00547E1B">
        <w:t xml:space="preserve"> of </w:t>
      </w:r>
      <w:proofErr w:type="spellStart"/>
      <w:r w:rsidR="00547E1B" w:rsidRPr="00547E1B">
        <w:t>metacognitive</w:t>
      </w:r>
      <w:proofErr w:type="spellEnd"/>
      <w:r w:rsidR="00547E1B" w:rsidRPr="00547E1B">
        <w:t xml:space="preserve"> </w:t>
      </w:r>
      <w:proofErr w:type="spellStart"/>
      <w:r w:rsidR="00547E1B" w:rsidRPr="00547E1B">
        <w:t>and</w:t>
      </w:r>
      <w:proofErr w:type="spellEnd"/>
      <w:r w:rsidR="00547E1B" w:rsidRPr="00547E1B">
        <w:t xml:space="preserve"> </w:t>
      </w:r>
      <w:proofErr w:type="spellStart"/>
      <w:r w:rsidR="00547E1B" w:rsidRPr="00547E1B">
        <w:t>motivational</w:t>
      </w:r>
      <w:proofErr w:type="spellEnd"/>
      <w:r w:rsidR="00547E1B" w:rsidRPr="00547E1B">
        <w:t xml:space="preserve"> </w:t>
      </w:r>
      <w:proofErr w:type="spellStart"/>
      <w:r w:rsidR="00547E1B" w:rsidRPr="00547E1B">
        <w:t>strategies</w:t>
      </w:r>
      <w:proofErr w:type="spellEnd"/>
      <w:r w:rsidR="00547E1B" w:rsidRPr="00547E1B">
        <w:t xml:space="preserve"> </w:t>
      </w:r>
      <w:proofErr w:type="spellStart"/>
      <w:r w:rsidR="00547E1B" w:rsidRPr="00547E1B">
        <w:t>exerted</w:t>
      </w:r>
      <w:proofErr w:type="spellEnd"/>
      <w:r w:rsidR="00547E1B" w:rsidRPr="00547E1B">
        <w:t xml:space="preserve"> large </w:t>
      </w:r>
      <w:proofErr w:type="spellStart"/>
      <w:r w:rsidR="00547E1B" w:rsidRPr="00547E1B">
        <w:t>effects</w:t>
      </w:r>
      <w:proofErr w:type="spellEnd"/>
      <w:r w:rsidR="00547E1B" w:rsidRPr="00547E1B">
        <w:t xml:space="preserve"> on </w:t>
      </w:r>
      <w:proofErr w:type="spellStart"/>
      <w:r w:rsidR="00547E1B" w:rsidRPr="00547E1B">
        <w:t>students</w:t>
      </w:r>
      <w:proofErr w:type="spellEnd"/>
      <w:r w:rsidR="00547E1B" w:rsidRPr="00547E1B">
        <w:t xml:space="preserve">’ overall </w:t>
      </w:r>
      <w:proofErr w:type="spellStart"/>
      <w:r w:rsidR="00547E1B" w:rsidRPr="00547E1B">
        <w:t>academic</w:t>
      </w:r>
      <w:proofErr w:type="spellEnd"/>
      <w:r w:rsidR="00547E1B" w:rsidRPr="00547E1B">
        <w:t xml:space="preserve"> </w:t>
      </w:r>
      <w:proofErr w:type="spellStart"/>
      <w:r w:rsidR="00547E1B" w:rsidRPr="00547E1B">
        <w:t>attainments</w:t>
      </w:r>
      <w:proofErr w:type="spellEnd"/>
      <w:r w:rsidR="00547E1B" w:rsidRPr="00547E1B">
        <w:t>.”</w:t>
      </w:r>
    </w:p>
    <w:p w:rsidR="00F05AE9" w:rsidRDefault="00F05AE9" w:rsidP="008F472F">
      <w:r>
        <w:t>Theoretisch kader</w:t>
      </w:r>
    </w:p>
    <w:p w:rsidR="00996BFE" w:rsidRDefault="00996BFE" w:rsidP="008F472F">
      <w:r>
        <w:t>Taalvaardigheid</w:t>
      </w:r>
    </w:p>
    <w:p w:rsidR="00F05AE9" w:rsidRDefault="00F05AE9" w:rsidP="008F472F">
      <w:r>
        <w:t xml:space="preserve">De afnemende taalvaardigheid bij studenten hoger onderwijs manifesteert zich op verscheidene domeinen: </w:t>
      </w:r>
      <w:r w:rsidR="0004117C">
        <w:t>lezen</w:t>
      </w:r>
      <w:r w:rsidR="00C52F7E">
        <w:t xml:space="preserve"> </w:t>
      </w:r>
      <w:r w:rsidR="00D747EC">
        <w:fldChar w:fldCharType="begin" w:fldLock="1"/>
      </w:r>
      <w:r w:rsidR="00D80E9C">
        <w:instrText>ADDIN CSL_CITATION {"citationItems":[{"id":"ITEM-1","itemData":{"author":[{"dropping-particle":"","family":"Bogaert","given":"Nora","non-dropping-particle":"","parse-names":false,"suffix":""},{"dropping-particle":"","family":"Devlieghere","given":"Jeroen","non-dropping-particle":"","parse-names":false,"suffix":""},{"dropping-particle":"","family":"Hacquebord","given":"Hilde","non-dropping-particle":"","parse-names":false,"suffix":""},{"dropping-particle":"","family":"Rijkers","given":"Jan","non-dropping-particle":"","parse-names":false,"suffix":""},{"dropping-particle":"","family":"Timmermans","given":"Saskia","non-dropping-particle":"","parse-names":false,"suffix":""},{"dropping-particle":"","family":"Verhallen","given":"Marianne","non-dropping-particle":"","parse-names":false,"suffix":""}],"id":"ITEM-1","issued":{"date-parts":[["2008"]]},"publisher-place":"Den Haag","title":"Aan het werk! Adviezen ter verbetering van functionele leesvaardigheid in het onderwijs","type":"report"},"uris":["http://www.mendeley.com/documents/?uuid=df2f3409-2efe-37dc-a259-585fe2bc8c5d"]},{"id":"ITEM-2","itemData":{"author":[{"dropping-particle":"","family":"Meyer","given":"Inge","non-dropping-particle":"De","parse-names":false,"suffix":""},{"dropping-particle":"","family":"Pauly","given":"Jan","non-dropping-particle":"","parse-names":false,"suffix":""},{"dropping-particle":"","family":"Poele","given":"Luc","non-dropping-particle":"Van de","parse-names":false,"suffix":""}],"id":"ITEM-2","issued":{"date-parts":[["2004"]]},"publisher-place":"Gent","title":"Leren voor de problemen van morgen De eerste resultaten van PISA2003","type":"report"},"uris":["http://www.mendeley.com/documents/?uuid=1b5bdfb8-e276-3871-bade-7ae439423686"]},{"id":"ITEM-3","itemData":{"author":[{"dropping-particle":"","family":"Branden","given":"Kris","non-dropping-particle":"Van den","parse-names":false,"suffix":""}],"container-title":"Vonk","id":"ITEM-3","issue":"1","issued":{"date-parts":[["2003"]]},"page":"12-29","title":"Leesonderwijs in Vlaanderen: van hoera! naar aha!","type":"article-journal","volume":"32"},"uris":["http://www.mendeley.com/documents/?uuid=dc3f701f-79b8-3680-8c6a-b0faf92c8a22"]}],"mendeley":{"formattedCitation":"(Bogaert et al., 2008; De Meyer, Pauly, &amp; Van de Poele, 2004; Van den Branden, 2003)","plainTextFormattedCitation":"(Bogaert et al., 2008; De Meyer, Pauly, &amp; Van de Poele, 2004; Van den Branden, 2003)","previouslyFormattedCitation":"(Bogaert et al., 2008; De Meyer, Pauly, &amp; Van de Poele, 2004; Van den Branden, 2003)"},"properties":{"noteIndex":0},"schema":"https://github.com/citation-style-language/schema/raw/master/csl-citation.json"}</w:instrText>
      </w:r>
      <w:r w:rsidR="00D747EC">
        <w:fldChar w:fldCharType="separate"/>
      </w:r>
      <w:r w:rsidR="00D80E9C" w:rsidRPr="00D80E9C">
        <w:rPr>
          <w:noProof/>
        </w:rPr>
        <w:t>(Bogaert et al., 2008; De Meyer, Pauly, &amp; Van de Poele, 2004; Van den Branden, 2003)</w:t>
      </w:r>
      <w:r w:rsidR="00D747EC">
        <w:fldChar w:fldCharType="end"/>
      </w:r>
      <w:r w:rsidR="00D80E9C">
        <w:t xml:space="preserve">, </w:t>
      </w:r>
      <w:r w:rsidR="0004117C">
        <w:t xml:space="preserve">woordenschatbeheersing </w:t>
      </w:r>
      <w:r w:rsidR="00D80E9C">
        <w:fldChar w:fldCharType="begin" w:fldLock="1"/>
      </w:r>
      <w:r w:rsidR="00D80E9C">
        <w:instrText>ADDIN CSL_CITATION {"citationItems":[{"id":"ITEM-1","itemData":{"abstract":"Later zonder ondertitel. Later uitg.: Groningen : Wolters-Noordhoff; vervolgens (vanaf Nr. 369, 1982): Coevorden : Vereniging van Leraren in Levende Talen; vervolgens (vanaf Nr. 378, 1983) Culemborg : Educaboek; vervolgens: Lelystad : Editekst; vervolgens: Amsterdam : Vereniging van Leraren in Levende Talen.","author":[{"dropping-particle":"","family":"Glopper","given":"Kees","non-dropping-particle":"de","parse-names":false,"suffix":""},{"dropping-particle":"","family":"Schouten-van Parreren","given":"Carolien","non-dropping-particle":"","parse-names":false,"suffix":""},{"dropping-particle":"","family":"Daalen-Kapteijns","given":"Maartje","non-dropping-particle":"van","parse-names":false,"suffix":""}],"container-title":"Levende Talen Magazine","id":"ITEM-1","issue":"485","issued":{"date-parts":[["1993"]]},"page":"584-588","title":"Woordenschat en woordleervaardigheden in moedertaal en vreemde talen","type":"article-journal","volume":"80"},"uris":["http://www.mendeley.com/documents/?uuid=6654b6de-6db9-3750-a694-083a1e0fbb67"]}],"mendeley":{"formattedCitation":"(de Glopper, Schouten-van Parreren, &amp; van Daalen-Kapteijns, 1993)","plainTextFormattedCitation":"(de Glopper, Schouten-van Parreren, &amp; van Daalen-Kapteijns, 1993)","previouslyFormattedCitation":"(de Glopper, Schouten-van Parreren, &amp; van Daalen-Kapteijns, 1993)"},"properties":{"noteIndex":0},"schema":"https://github.com/citation-style-language/schema/raw/master/csl-citation.json"}</w:instrText>
      </w:r>
      <w:r w:rsidR="00D80E9C">
        <w:fldChar w:fldCharType="separate"/>
      </w:r>
      <w:r w:rsidR="00D80E9C" w:rsidRPr="00D80E9C">
        <w:rPr>
          <w:noProof/>
        </w:rPr>
        <w:t>(de Glopper, Schouten-van Parreren, &amp; van Daalen-Kapteijns, 1993)</w:t>
      </w:r>
      <w:r w:rsidR="00D80E9C">
        <w:fldChar w:fldCharType="end"/>
      </w:r>
      <w:r w:rsidR="00D80E9C">
        <w:t xml:space="preserve"> </w:t>
      </w:r>
      <w:r w:rsidR="00F24F36">
        <w:t>en</w:t>
      </w:r>
      <w:r w:rsidR="0004117C">
        <w:t xml:space="preserve"> schrijven </w:t>
      </w:r>
      <w:r w:rsidR="00D80E9C">
        <w:fldChar w:fldCharType="begin" w:fldLock="1"/>
      </w:r>
      <w:r w:rsidR="00D80E9C">
        <w:instrText>ADDIN CSL_CITATION {"citationItems":[{"id":"ITEM-1","itemData":{"author":[{"dropping-particle":"","family":"Wachter","given":"Lieve","non-dropping-particle":"De","parse-names":false,"suffix":""},{"dropping-particle":"","family":"Heeren","given":"Jordi","non-dropping-particle":"","parse-names":false,"suffix":""}],"container-title":"Proceedings of the 2012 \"Van Schools tot Scriptie\" Colloqium","editor":[{"dropping-particle":"","family":"Smakman","given":"D","non-dropping-particle":"","parse-names":false,"suffix":""},{"dropping-particle":"","family":"Willemsen","given":"L","non-dropping-particle":"","parse-names":false,"suffix":""}],"id":"ITEM-1","issued":{"date-parts":[["2012"]]},"page":"55-68","publisher-place":"Leiden","title":"TaalVaardig aan de STart Gerichte ondersteuning van academische taalvaardigheid aan de KU Leuven","type":"paper-conference"},"uris":["http://www.mendeley.com/documents/?uuid=1322e9a1-88e7-34f2-add1-2d730a50caf4"]}],"mendeley":{"formattedCitation":"(De Wachter &amp; Heeren, 2012)","plainTextFormattedCitation":"(De Wachter &amp; Heeren, 2012)","previouslyFormattedCitation":"(De Wachter &amp; Heeren, 2012)"},"properties":{"noteIndex":0},"schema":"https://github.com/citation-style-language/schema/raw/master/csl-citation.json"}</w:instrText>
      </w:r>
      <w:r w:rsidR="00D80E9C">
        <w:fldChar w:fldCharType="separate"/>
      </w:r>
      <w:r w:rsidR="00D80E9C" w:rsidRPr="00D80E9C">
        <w:rPr>
          <w:noProof/>
        </w:rPr>
        <w:t>(De Wachter &amp; Heeren, 2012)</w:t>
      </w:r>
      <w:r w:rsidR="00D80E9C">
        <w:fldChar w:fldCharType="end"/>
      </w:r>
      <w:r w:rsidR="00D80E9C">
        <w:t xml:space="preserve">. </w:t>
      </w:r>
      <w:r w:rsidR="00F24F36">
        <w:t>De instructietaal is voor vele studenten een “abstract, cognitief veeleisend en […] geïnstitutionaliseerd register.”</w:t>
      </w:r>
      <w:r w:rsidR="00116C05">
        <w:t xml:space="preserve"> (van den Branden, 200</w:t>
      </w:r>
      <w:r w:rsidR="00F24F36">
        <w:t>4</w:t>
      </w:r>
      <w:r w:rsidR="00D80E9C">
        <w:t xml:space="preserve"> in </w:t>
      </w:r>
      <w:r w:rsidR="00D80E9C">
        <w:fldChar w:fldCharType="begin" w:fldLock="1"/>
      </w:r>
      <w:r w:rsidR="00D80E9C">
        <w:instrText>ADDIN CSL_CITATION {"citationItems":[{"id":"ITEM-1","itemData":{"ISBN":"9789033479298","abstract":"1e dr.","author":[{"dropping-particle":"","family":"Peters","given":"Elke.","non-dropping-particle":"","parse-names":false,"suffix":""},{"dropping-particle":"","family":"Houtven","given":"Tine.","non-dropping-particle":"Van","parse-names":false,"suffix":""}],"id":"ITEM-1","issued":{"date-parts":[["2010"]]},"publisher":"Acco","title":"Taalbeleid in het hoger onderwijs: de hype voorbij?","type":"book"},"uris":["http://www.mendeley.com/documents/?uuid=e3aa36c4-57d0-3806-8692-13f7ad84a4a1"]}],"mendeley":{"formattedCitation":"(Peters &amp; Van Houtven, 2010)","manualFormatting":"(Peters &amp; Van Houtven, 2010, p. 16)","plainTextFormattedCitation":"(Peters &amp; Van Houtven, 2010)","previouslyFormattedCitation":"(Peters &amp; Van Houtven, 2010)"},"properties":{"noteIndex":0},"schema":"https://github.com/citation-style-language/schema/raw/master/csl-citation.json"}</w:instrText>
      </w:r>
      <w:r w:rsidR="00D80E9C">
        <w:fldChar w:fldCharType="separate"/>
      </w:r>
      <w:r w:rsidR="00D80E9C" w:rsidRPr="00D80E9C">
        <w:rPr>
          <w:noProof/>
        </w:rPr>
        <w:t>(Peters &amp; Van Houtven, 2010</w:t>
      </w:r>
      <w:r w:rsidR="00D80E9C">
        <w:rPr>
          <w:noProof/>
        </w:rPr>
        <w:t>, p. 16</w:t>
      </w:r>
      <w:r w:rsidR="00D80E9C" w:rsidRPr="00D80E9C">
        <w:rPr>
          <w:noProof/>
        </w:rPr>
        <w:t>)</w:t>
      </w:r>
      <w:r w:rsidR="00D80E9C">
        <w:fldChar w:fldCharType="end"/>
      </w:r>
      <w:r w:rsidR="00F24F36">
        <w:t xml:space="preserve"> Academisch taalgebruik is voor vele studenten als het ware </w:t>
      </w:r>
      <w:r w:rsidR="00372F27">
        <w:t>een vreemde of een</w:t>
      </w:r>
      <w:r w:rsidR="00F24F36">
        <w:t xml:space="preserve"> tweede</w:t>
      </w:r>
      <w:r w:rsidR="00372F27">
        <w:t xml:space="preserve"> taal</w:t>
      </w:r>
      <w:r w:rsidR="00F24F36">
        <w:t>. Om efficiënt tegemoet te komen aan deze lacune, dringt een visie van inclusief taalbeleid zich op. Niet enkel de docent Nederlands, Taal of Communicatie is hiervoor verantwoordelijk, maar het hele docententeam. Enkel zo zullen de studenten de transfer maken naar de ‘zaakvakken’</w:t>
      </w:r>
      <w:r w:rsidR="00116C05">
        <w:t xml:space="preserve"> </w:t>
      </w:r>
      <w:r w:rsidR="00D80E9C">
        <w:fldChar w:fldCharType="begin" w:fldLock="1"/>
      </w:r>
      <w:r w:rsidR="00D80E9C">
        <w:instrText>ADDIN CSL_CITATION {"citationItems":[{"id":"ITEM-1","itemData":{"author":[{"dropping-particle":"","family":"Beijer","given":"José","non-dropping-particle":"","parse-names":false,"suffix":""},{"dropping-particle":"","family":"Gangaram Panday","given":"Radha","non-dropping-particle":"","parse-names":false,"suffix":""},{"dropping-particle":"","family":"Hajer","given":"Maaike","non-dropping-particle":"","parse-names":false,"suffix":""}],"chapter-number":"11","container-title":"Taalbeleid in het hoger onderwijs. De hype voorbij?","editor":[{"dropping-particle":"","family":"Peters","given":"Elke","non-dropping-particle":"","parse-names":false,"suffix":""},{"dropping-particle":"","family":"Houtven","given":"Tine","non-dropping-particle":"Van","parse-names":false,"suffix":""}],"id":"ITEM-1","issued":{"date-parts":[["2010"]]},"page":"165-176","publisher":"Acco","publisher-place":"Gent","title":"Taalbeleid in de steigers: naar een brede aanpak van taalonderwijs voor studie en beroep op de Hogeschool Utrecht","type":"chapter"},"uris":["http://www.mendeley.com/documents/?uuid=c96f2281-7054-3a01-92fa-fc02631c987f"]},{"id":"ITEM-2","itemData":{"author":[{"dropping-particle":"","family":"Cajot","given":"Guido","non-dropping-particle":"","parse-names":false,"suffix":""}],"chapter-number":"5","container-title":"Taalbeleid in het hoger onderwijs. De hype voorbij?","editor":[{"dropping-particle":"","family":"Peters","given":"Elke","non-dropping-particle":"","parse-names":false,"suffix":""},{"dropping-particle":"","family":"Houtven","given":"Tine","non-dropping-particle":"Van","parse-names":false,"suffix":""}],"id":"ITEM-2","issued":{"date-parts":[["2010"]]},"page":"87-104","publisher":"Acco","publisher-place":"Gent","title":"Het zwarte beest: 'Groot worden' Gecontextualiseerd taalondersteuningsmateriaal voor BaLO-studenten bij het studeren van een handboek","type":"chapter"},"uris":["http://www.mendeley.com/documents/?uuid=f6424df8-8bd0-3a5e-8a7c-94f644eb88da"]},{"id":"ITEM-3","itemData":{"abstract":"1. Inleiding \"Ik vind het belangrijk dat men Nederlands goed is omdat dat eigenlijk u visitekaartje is\" (Aurélie, eerste bachelor Office Management). Studenten beginnen in september meestal met volle overgave aan hun opleiding in het hoger onderwijs. Maar heel wat instromende eerstejaars blijken niet voldoende taal-vaardig te zijn om die studie ook succesvol te beëindigen. Hoe komt dat? In vergelijking met enkele decennia geleden is in het Brusselse hoger onderwijs duide-lijk een verandering merkbaar in het profiel van de instromende student. Meer Nederlandstalige leerlingen met een tso-of bso-vooropleiding starten een hogere stu-die en ook steeds meer anderstalige studenten vinden de weg naar het hoger onder-wijs. Jammer genoeg zijn deze studenten dikwijls onvoldoende taalvaardig om succesvol door te stromen in het hoger onderwijs en om een diploma te behalen. Hoewel ze beschikken over voldoende inhoudelijke bagage en zich perfect redden in het dagelijk-se leven, is het 'academisch' of 'professioneel' Nederlands een struikelblok voor hen. Ze hebben bijvoorbeeld moeite met de abstractie van academisch taalgebruik, struikelen over complexe zinnen, scheren 'de' en 'het' over één kam, plaatsen het werkwoord fou-tief in de zin of drukken zich uit in een onaangepaste stijl. Ook spelling blijft een strui-kelblok en hun woordenschat blijft eerder beperkt. De veranderende studenteninstroom leidt ertoe dat we als leerkrachten in de Brusselse context vaak onbewust ook een beetje leerkracht NT2 (Nederlands als tweede taal) worden. Maar hoe kan je efficiënt op deze nieuwe doelgroep inspelen? Als antwoord op deze vraag hebben zeven Brusselse hogescholen en universiteiten, samen met het Huis van het Nederlands Brussel, de ondersteuningscentra 'Academisch Nederlands' opgericht (Erasmushogeschool Brussel, Vrije Universiteit Brussel, Hogeschool-Universiteit Brussel-KUB, Ehsal, HONIM en Vlekho-en Sint-Lukas). Studenten die taalmoeilijk-heden hebben, kunnen er sinds 2004 terecht voor extra ondersteuning.","author":[{"dropping-particle":"","family":"Hebbrecht","given":"Jona","non-dropping-particle":"","parse-names":false,"suffix":""},{"dropping-particle":"","family":"Depoorter Nathalie","given":"","non-dropping-particle":"","parse-names":false,"suffix":""},{"dropping-particle":"","family":"Delbaere","given":"Hadewych","non-dropping-particle":"","parse-names":false,"suffix":""}],"container-title":"Tweeëntwingtigste Conferentie Het Schoolvak Nederlands","editor":[{"dropping-particle":"","family":"Vanhooren","given":"Steven","non-dropping-particle":"","parse-names":false,"suffix":""},{"dropping-particle":"","family":"Mottart","given":"André","non-dropping-particle":"","parse-names":false,"suffix":""}],"id":"ITEM-3","issued":{"date-parts":[["2008"]]},"page":"62-66","publisher":"Academia Press","publisher-place":"Gent","title":"Academisch Nederlands (als tweede taal?)","type":"paper-conference"},"uris":["http://www.mendeley.com/documents/?uuid=9bea390e-ba66-36c3-94ec-ab5e3e406526"]},{"id":"ITEM-4","itemData":{"author":[{"dropping-particle":"","family":"Kuiken","given":"Folkert","non-dropping-particle":"","parse-names":false,"suffix":""}],"chapter-number":"13","container-title":"Taalbeleid in het hoger onderwijs. De hype voorbij?","editor":[{"dropping-particle":"","family":"Peters","given":"Elke","non-dropping-particle":"","parse-names":false,"suffix":""},{"dropping-particle":"","family":"Houtven","given":"Tine","non-dropping-particle":"Van","parse-names":false,"suffix":""}],"id":"ITEM-4","issued":{"date-parts":[["2010"]]},"page":"195-212","publisher":"Acco","publisher-place":"Gent","title":"Taalbeleid in het hoger onderwijs: verslag van werk in uitvoering. Kanttekeningen bij de casussen uit deel 2.","type":"chapter"},"uris":["http://www.mendeley.com/documents/?uuid=393643ca-ec93-365b-b864-259d4d014bbb"]},{"id":"ITEM-5","itemData":{"author":[{"dropping-particle":"","family":"Gorp","given":"Koen","non-dropping-particle":"Van","parse-names":false,"suffix":""},{"dropping-particle":"","family":"Verheyden","given":"Lieve","non-dropping-particle":"","parse-names":false,"suffix":""}],"container-title":"18e HSN-conferentie","editor":[{"dropping-particle":"","family":"Mottart","given":"André","non-dropping-particle":"","parse-names":false,"suffix":""}],"id":"ITEM-5","issued":{"date-parts":[["2005"]]},"page":"175-186","publisher":"Academia Press","publisher-place":"Gent","title":"Taalbeleid in de lerarenopleiding: van praktijk naar theorie en terug","type":"paper-conference"},"uris":["http://www.mendeley.com/documents/?uuid=426e722b-544d-376f-99af-15f9b1eb7b7b"]},{"id":"ITEM-6","itemData":{"author":[{"dropping-particle":"","family":"Houtven","given":"Tine","non-dropping-particle":"Van","parse-names":false,"suffix":""},{"dropping-particle":"","family":"Peters","given":"Elke","non-dropping-particle":"","parse-names":false,"suffix":""}],"chapter-number":"8","container-title":"Taalbeleid in het hoger onderwijs. De hype voorbij?","editor":[{"dropping-particle":"","family":"Peters","given":"Elke","non-dropping-particle":"","parse-names":false,"suffix":""},{"dropping-particle":"","family":"Houtven","given":"Tine","non-dropping-particle":"Van","parse-names":false,"suffix":""}],"id":"ITEM-6","issued":{"date-parts":[["2010"]]},"page":"137-142","publisher":"Acco","publisher-place":"Gent","title":"EHBOO: Eerste Hulp Bij de Ontwikkeling van Ondersteuningsmateriaal","type":"chapter"},"uris":["http://www.mendeley.com/documents/?uuid=5c663249-6027-3c28-a9e1-703a84bb8f44"]}],"mendeley":{"formattedCitation":"(Beijer et al., 2010; Cajot, 2010; Hebbrecht, Depoorter Nathalie, &amp; Delbaere, 2008; Kuiken, 2010; Van Gorp &amp; Verheyden, 2005; Van Houtven &amp; Peters, 2010)","plainTextFormattedCitation":"(Beijer et al., 2010; Cajot, 2010; Hebbrecht, Depoorter Nathalie, &amp; Delbaere, 2008; Kuiken, 2010; Van Gorp &amp; Verheyden, 2005; Van Houtven &amp; Peters, 2010)","previouslyFormattedCitation":"(Beijer et al., 2010; Cajot, 2010; Hebbrecht, Depoorter Nathalie, &amp; Delbaere, 2008; Kuiken, 2010; Van Gorp &amp; Verheyden, 2005; Van Houtven &amp; Peters, 2010)"},"properties":{"noteIndex":0},"schema":"https://github.com/citation-style-language/schema/raw/master/csl-citation.json"}</w:instrText>
      </w:r>
      <w:r w:rsidR="00D80E9C">
        <w:fldChar w:fldCharType="separate"/>
      </w:r>
      <w:r w:rsidR="00D80E9C" w:rsidRPr="00D80E9C">
        <w:rPr>
          <w:noProof/>
        </w:rPr>
        <w:t>(Beijer et al., 2010; Cajot, 2010; Hebbrecht, Depoorter Nathalie, &amp; Delbaere, 2008; Kuiken, 2010; Van Gorp &amp; Verheyden, 2005; Van Houtven &amp; Peters, 2010)</w:t>
      </w:r>
      <w:r w:rsidR="00D80E9C">
        <w:fldChar w:fldCharType="end"/>
      </w:r>
      <w:r w:rsidR="00D80E9C">
        <w:t xml:space="preserve">. </w:t>
      </w:r>
      <w:r w:rsidR="00F24F36">
        <w:t xml:space="preserve">Dit veronderstelt een visie van </w:t>
      </w:r>
      <w:proofErr w:type="spellStart"/>
      <w:r w:rsidR="00F24F36">
        <w:t>taalontwikkelend</w:t>
      </w:r>
      <w:proofErr w:type="spellEnd"/>
      <w:r w:rsidR="00F24F36">
        <w:t xml:space="preserve"> lesgeven </w:t>
      </w:r>
      <w:r w:rsidR="00D80E9C">
        <w:fldChar w:fldCharType="begin" w:fldLock="1"/>
      </w:r>
      <w:r w:rsidR="00D80E9C">
        <w:instrText>ADDIN CSL_CITATION {"citationItems":[{"id":"ITEM-1","itemData":{"author":[{"dropping-particle":"","family":"Sterckx","given":"Lieve","non-dropping-particle":"","parse-names":false,"suffix":""},{"dropping-particle":"","family":"Vanhoren","given":"Dominique","non-dropping-particle":"","parse-names":false,"suffix":""}],"chapter-number":"7","container-title":"Taalbeleid in het hoger onderwijs. De hype voorbij?","editor":[{"dropping-particle":"","family":"Peters","given":"Elke","non-dropping-particle":"","parse-names":false,"suffix":""},{"dropping-particle":"","family":"Houtven","given":"Tine","non-dropping-particle":"Van","parse-names":false,"suffix":""}],"id":"ITEM-1","issued":{"date-parts":[["2010"]]},"page":"121-136","publisher":"Acco","publisher-place":"Gent","title":"Op zoek naar taalondersteuning die werkt: taalbeleid en -ondersteuning in de professionele Bachelor Marketing","type":"chapter"},"uris":["http://www.mendeley.com/documents/?uuid=f03373a3-6210-3d19-a1ed-9a1f77018384"]},{"id":"ITEM-2","itemData":{"author":[{"dropping-particle":"","family":"Westen","given":"Wilma","non-dropping-particle":"van der","parse-names":false,"suffix":""}],"chapter-number":"12","container-title":"Taalbeleid in het hoger onderwijs. De hype voorbij?","editor":[{"dropping-particle":"","family":"Peters","given":"Elke","non-dropping-particle":"","parse-names":false,"suffix":""},{"dropping-particle":"","family":"Houtven","given":"Tine","non-dropping-particle":"Van","parse-names":false,"suffix":""}],"id":"ITEM-2","issued":{"date-parts":[["2010"]]},"page":"177-192","publisher":"Acco","publisher-place":"Gent","title":"Met het accent op taalleerstrategieën en een actieve leerhouding: taalbeleid aan de Haagse Hogeschool","type":"chapter"},"uris":["http://www.mendeley.com/documents/?uuid=e6e6116c-e89b-358a-abd1-06e31d1dc5b3"]}],"mendeley":{"formattedCitation":"(Sterckx &amp; Vanhoren, 2010; van der Westen, 2010)","plainTextFormattedCitation":"(Sterckx &amp; Vanhoren, 2010; van der Westen, 2010)","previouslyFormattedCitation":"(Sterckx &amp; Vanhoren, 2010; van der Westen, 2010)"},"properties":{"noteIndex":0},"schema":"https://github.com/citation-style-language/schema/raw/master/csl-citation.json"}</w:instrText>
      </w:r>
      <w:r w:rsidR="00D80E9C">
        <w:fldChar w:fldCharType="separate"/>
      </w:r>
      <w:r w:rsidR="00D80E9C" w:rsidRPr="00D80E9C">
        <w:rPr>
          <w:noProof/>
        </w:rPr>
        <w:t>(Sterckx &amp; Vanhoren, 2010; van der Westen, 2010)</w:t>
      </w:r>
      <w:r w:rsidR="00D80E9C">
        <w:fldChar w:fldCharType="end"/>
      </w:r>
      <w:r w:rsidR="00D80E9C">
        <w:t>.</w:t>
      </w:r>
    </w:p>
    <w:p w:rsidR="00996BFE" w:rsidRDefault="00996BFE" w:rsidP="008F472F">
      <w:proofErr w:type="spellStart"/>
      <w:r>
        <w:t>MOOCs</w:t>
      </w:r>
      <w:proofErr w:type="spellEnd"/>
    </w:p>
    <w:p w:rsidR="00D0410D" w:rsidRDefault="00D0410D" w:rsidP="008F472F">
      <w:proofErr w:type="spellStart"/>
      <w:r>
        <w:t>MOOCs</w:t>
      </w:r>
      <w:proofErr w:type="spellEnd"/>
      <w:r>
        <w:t xml:space="preserve">, </w:t>
      </w:r>
      <w:proofErr w:type="spellStart"/>
      <w:r>
        <w:t>massive</w:t>
      </w:r>
      <w:proofErr w:type="spellEnd"/>
      <w:r>
        <w:t xml:space="preserve"> open online courses, zijn online cursussen die gratis ter beschikking zijn en gericht op grote aantallen studenten tegelijkertijd</w:t>
      </w:r>
      <w:r w:rsidR="002A19AC">
        <w:t xml:space="preserve"> </w:t>
      </w:r>
      <w:r w:rsidR="002A19AC">
        <w:fldChar w:fldCharType="begin" w:fldLock="1"/>
      </w:r>
      <w:r w:rsidR="002A19AC">
        <w:instrText>ADDIN CSL_CITATION {"citationItems":[{"id":"ITEM-1","itemData":{"DOI":"10.1016/j.compedu.2015.11.015","abstract":"A series of Massive Open Online Courses (MOOCs) in the Curriculum and Instruction (CUIN) Department at a university are collaboratively being designed and developed by a team of doctoral students with mentorship from two CUIN professors. The first two MOOCs, Powerful Tools for Teaching and Learning: Digital Storytelling MOOC (DS MOOC) and Powerful Tools for Teaching and Learning: Web 2.0 Tools, have been developed and offered multiple times on the Coursera platform. This paper reports on the relationships between learners' patterns and motives of engagement and their prior subject knowledge with their course performance in the Digital Storytelling MOOC. Results from this study indicate that learners who demonstrated active engagement in the MOOC tended to outperform other learners who did not practice this trait. Learners whose motives for participation involved earning the Continuing Professional Development certificate, gaining skills, ideas and inspirations, and improving their professional practice out-performed the students who valued these traits less. Learners who possessed moderate level of content knowledge seemed to benefit most from the course. This paper contributes insight into aspects of students' behaviors that possibly contributed to their success in a MOOC and invites discussion on how to reinforce these traits.","author":[{"dropping-particle":"","family":"Phan","given":"Trang","non-dropping-particle":"","parse-names":false,"suffix":""},{"dropping-particle":"","family":"Mcneil","given":"Sara G","non-dropping-particle":"","parse-names":false,"suffix":""},{"dropping-particle":"","family":"Robin","given":"Bernard R","non-dropping-particle":"","parse-names":false,"suffix":""}],"container-title":"Computers &amp; Education","id":"ITEM-1","issued":{"date-parts":[["2016"]]},"page":"36-44","title":"Students' patterns of engagement and course performance in a Massive Open Online Course","type":"article-journal","volume":"95"},"uris":["http://www.mendeley.com/documents/?uuid=d90f6db5-3ded-39d3-b23d-0e297654f142"]}],"mendeley":{"formattedCitation":"(Phan, Mcneil, &amp; Robin, 2016)","plainTextFormattedCitation":"(Phan, Mcneil, &amp; Robin, 2016)","previouslyFormattedCitation":"(Phan, Mcneil, &amp; Robin, 2016)"},"properties":{"noteIndex":0},"schema":"https://github.com/citation-style-language/schema/raw/master/csl-citation.json"}</w:instrText>
      </w:r>
      <w:r w:rsidR="002A19AC">
        <w:fldChar w:fldCharType="separate"/>
      </w:r>
      <w:r w:rsidR="002A19AC" w:rsidRPr="002A19AC">
        <w:rPr>
          <w:noProof/>
        </w:rPr>
        <w:t>(Phan, Mcneil, &amp; Robin, 2016)</w:t>
      </w:r>
      <w:r w:rsidR="002A19AC">
        <w:fldChar w:fldCharType="end"/>
      </w:r>
      <w:r>
        <w:t xml:space="preserve">. Een belangrijk woord is hierbij ‘open’: het bouwt voort op de visie van Open </w:t>
      </w:r>
      <w:proofErr w:type="spellStart"/>
      <w:r>
        <w:t>Educational</w:t>
      </w:r>
      <w:proofErr w:type="spellEnd"/>
      <w:r>
        <w:t xml:space="preserve"> Resources (OER) of de </w:t>
      </w:r>
      <w:r>
        <w:lastRenderedPageBreak/>
        <w:t>maatschappelijke missie om hoogstaand onderwijs besc</w:t>
      </w:r>
      <w:r w:rsidR="00D80E9C">
        <w:t xml:space="preserve">hikbaar te maken voor iedereen </w:t>
      </w:r>
      <w:r w:rsidR="00D80E9C">
        <w:fldChar w:fldCharType="begin" w:fldLock="1"/>
      </w:r>
      <w:r w:rsidR="00D80E9C">
        <w:instrText>ADDIN CSL_CITATION {"citationItems":[{"id":"ITEM-1","itemData":{"abstract":"This concluding chapter gives an overview of the affordances and weak-nesses of LMOOCs mentioned in the previous chapters, before situating them in a larger framework of ontological specification. A second angle of attack is to test LMOOCs from an educational engineering point of view. Finally, directions for LMOOC research are given in the light of current CALL research challenges. LMOOCs will or will not survive depending on their genuine ontological specification. \" El mundo era tan reciente que muchas cosas carecían de nombre, y para mencionarlas había que señalarlas con el dedo. \" \" The world was so recent that many things lacked names, and in order to refer to them it was neces-sary to point at them with your finger. \" (G.G.Márquez, Cien años de soledad) 10.1 Introduction The previous chapters offer a kaleidoscopic view on LMOOCs from a wide array of per-spectives such as design, motivation, effectiveness, pronunciation, the teacher's role and accessibility, while focusing on methodological, ethical, aesthetic, architectural and social aspects. This phenomenological richness – and complexity at the same time – constitutes immediately in my view the main characteristic of LMOOCs. First I will try to summarize the points mentioned by the contributors to this volume in terms of strengths, weaknesses, opportunities and threats. I will then discuss the need for a common terminology based on well-defined concepts which we call ontologies, and evaluate to what extent the acronym LMOOC stands for unambig-uous concepts. The LMOOC as concept will then be tested against Educational Engi-neering, my personal approach, and against current research challenges in CALL, as recently discussed in our community. Finally, I will try to formulate some concrete lines of action for LMOOCs. When taking into account what has gone before in CALL research and development, when analyzing the current research context and when gauging future developments, it This work is licensed under the Creative Commons Attribution-NonCommercial-NoDerivs 3.0 License","author":[{"dropping-particle":"","family":"Colpaert","given":"Jozef","non-dropping-particle":"","parse-names":false,"suffix":""}],"chapter-number":"10","container-title":"Language MOOCs: Providing Learning, Transcending Boundaries","editor":[{"dropping-particle":"","family":"Martin-Monje","given":"Elena","non-dropping-particle":"","parse-names":false,"suffix":""},{"dropping-particle":"","family":"Bárcena","given":"Elena","non-dropping-particle":"","parse-names":false,"suffix":""}],"id":"ITEM-1","issued":{"date-parts":[["2014"]]},"page":"161-172","publisher":"De Gruyter Open","publisher-place":"Warsaw, Poland","title":"Conclusion. Reflections on Present and Future: towards an Ontological Approach to LMOOCs","type":"chapter"},"uris":["http://www.mendeley.com/documents/?uuid=186eaec6-06df-33f8-85ee-03f582c96368"]},{"id":"ITEM-2","itemData":{"DOI":"10.1787/eag-2013-en","author":[{"dropping-particle":"","family":"OECD","given":"","non-dropping-particle":"","parse-names":false,"suffix":""}],"id":"ITEM-2","issued":{"date-parts":[["2013"]]},"title":"Education at a Glance 2013 OECD Indicators","type":"report"},"uris":["http://www.mendeley.com/documents/?uuid=7b9cda60-a728-379d-be06-3ed9a4fac3cf"]}],"mendeley":{"formattedCitation":"(Colpaert, 2014; OECD, 2013)","plainTextFormattedCitation":"(Colpaert, 2014; OECD, 2013)","previouslyFormattedCitation":"(Colpaert, 2014; OECD, 2013)"},"properties":{"noteIndex":0},"schema":"https://github.com/citation-style-language/schema/raw/master/csl-citation.json"}</w:instrText>
      </w:r>
      <w:r w:rsidR="00D80E9C">
        <w:fldChar w:fldCharType="separate"/>
      </w:r>
      <w:r w:rsidR="00D80E9C" w:rsidRPr="00D80E9C">
        <w:rPr>
          <w:noProof/>
        </w:rPr>
        <w:t>(Colpaert, 2014; OECD, 2013)</w:t>
      </w:r>
      <w:r w:rsidR="00D80E9C">
        <w:fldChar w:fldCharType="end"/>
      </w:r>
    </w:p>
    <w:p w:rsidR="00996BFE" w:rsidRDefault="00996BFE" w:rsidP="008F472F">
      <w:r>
        <w:t xml:space="preserve">Het MOOC-concept ontstond in 2008 met de cursus CCK08: </w:t>
      </w:r>
      <w:proofErr w:type="spellStart"/>
      <w:r>
        <w:t>Connectivism</w:t>
      </w:r>
      <w:proofErr w:type="spellEnd"/>
      <w:r>
        <w:t xml:space="preserve"> </w:t>
      </w:r>
      <w:proofErr w:type="spellStart"/>
      <w:r>
        <w:t>and</w:t>
      </w:r>
      <w:proofErr w:type="spellEnd"/>
      <w:r>
        <w:t xml:space="preserve"> </w:t>
      </w:r>
      <w:proofErr w:type="spellStart"/>
      <w:r>
        <w:t>Connective</w:t>
      </w:r>
      <w:proofErr w:type="spellEnd"/>
      <w:r>
        <w:t xml:space="preserve"> Knowledge die werd gelanceerd door Siemens, </w:t>
      </w:r>
      <w:proofErr w:type="spellStart"/>
      <w:r>
        <w:t>Downes</w:t>
      </w:r>
      <w:proofErr w:type="spellEnd"/>
      <w:r>
        <w:t xml:space="preserve"> en </w:t>
      </w:r>
      <w:proofErr w:type="spellStart"/>
      <w:r>
        <w:t>Cormier</w:t>
      </w:r>
      <w:proofErr w:type="spellEnd"/>
      <w:r>
        <w:t xml:space="preserve">. De cursus trok 2.000 deelnemers aan. De cursus volgde in essentie een </w:t>
      </w:r>
      <w:proofErr w:type="spellStart"/>
      <w:r>
        <w:t>connectivistische</w:t>
      </w:r>
      <w:proofErr w:type="spellEnd"/>
      <w:r>
        <w:t xml:space="preserve"> visie op leren: er was geen vastgelegd studiemateriaal, de focus lag op dialoog en de deelnemers organiseerden zichzelf los van één vast </w:t>
      </w:r>
      <w:proofErr w:type="spellStart"/>
      <w:r>
        <w:t>learning</w:t>
      </w:r>
      <w:proofErr w:type="spellEnd"/>
      <w:r>
        <w:t xml:space="preserve"> management system (LMS). Dit werd al snel bekend als een </w:t>
      </w:r>
      <w:proofErr w:type="spellStart"/>
      <w:r>
        <w:t>cMOOC</w:t>
      </w:r>
      <w:proofErr w:type="spellEnd"/>
      <w:r>
        <w:t xml:space="preserve">-model. In 2012 volgden 160.000 (!) geïnteresseerden de cursus </w:t>
      </w:r>
      <w:proofErr w:type="spellStart"/>
      <w:r>
        <w:t>Introduction</w:t>
      </w:r>
      <w:proofErr w:type="spellEnd"/>
      <w:r>
        <w:t xml:space="preserve"> </w:t>
      </w:r>
      <w:proofErr w:type="spellStart"/>
      <w:r>
        <w:t>to</w:t>
      </w:r>
      <w:proofErr w:type="spellEnd"/>
      <w:r>
        <w:t xml:space="preserve"> </w:t>
      </w:r>
      <w:proofErr w:type="spellStart"/>
      <w:r>
        <w:t>Artificial</w:t>
      </w:r>
      <w:proofErr w:type="spellEnd"/>
      <w:r>
        <w:t xml:space="preserve"> Intelligence. Het grote aantal studenten noopte tot een andere aanpak: het </w:t>
      </w:r>
      <w:proofErr w:type="spellStart"/>
      <w:r>
        <w:t>xMOOC</w:t>
      </w:r>
      <w:proofErr w:type="spellEnd"/>
      <w:r>
        <w:t xml:space="preserve">-model. Dit model volgt een meer </w:t>
      </w:r>
      <w:proofErr w:type="spellStart"/>
      <w:r>
        <w:t>cognivistisch</w:t>
      </w:r>
      <w:proofErr w:type="spellEnd"/>
      <w:r>
        <w:t>-behavioristische visie op leren en focust op inhoud en structuur</w:t>
      </w:r>
      <w:r w:rsidR="00D0410D">
        <w:t>, computer-</w:t>
      </w:r>
      <w:proofErr w:type="spellStart"/>
      <w:r w:rsidR="00D0410D">
        <w:t>generated</w:t>
      </w:r>
      <w:proofErr w:type="spellEnd"/>
      <w:r w:rsidR="00D0410D">
        <w:t xml:space="preserve"> feedback en meerkeuzequizzen</w:t>
      </w:r>
      <w:r w:rsidR="00D80E9C">
        <w:t xml:space="preserve"> </w:t>
      </w:r>
      <w:r w:rsidR="00D80E9C">
        <w:fldChar w:fldCharType="begin" w:fldLock="1"/>
      </w:r>
      <w:r w:rsidR="00D80E9C">
        <w:instrText>ADDIN CSL_CITATION {"citationItems":[{"id":"ITEM-1","itemData":{"DOI":"10.5334/2012-18","ISBN":"9781450315258","ISSN":"1365-893X","PMID":"25246403","abstract":"MOOCs (Massive Open Online Courses) are the educational buzzword of 2012. Media frenzy surrounds them and commercial interests have moved in. Sober analysis is overwhelmed by apocalyptic predictions that ignore the history of earlier educational technology fads. The paper describes the short history of MOOCs and sets them in the wider context of the evolution of educational technology and open/distance learning. While the hype about MOOCs presaging a revolution in higher education has focussed on their scale, the real revolution is that universities with scarcity at the heart of their business models are embracing openness. We explore the paradoxes that permeate the MOOCs movement and explode some myths enlisted in its support. The competition inherent in the gadarene rush to offer MOOCs will create a sea change by obliging participating institutions to revisit their missions and focus on teaching quality and students as never before. It could also create a welcome deflationary trend in the costs of higher education. &lt;/span&gt;&lt;/p&gt; &lt;p&gt;&lt;strong&gt;&lt;em&gt;Explanatory Note&lt;/em&gt;&lt;/strong&gt;&lt;/p&gt; &lt;p&gt;&lt;em&gt;During my time as a Fellow at the Korea National Open University (KNOU) in September 2012 media and web coverage of Massive Open Online Courses (MOOCs) was intense. Since one of the requirements of the fellowship was a research paper, exploring the phenomenon of MOOCs seemed an appropriate topic. This essay had to be submitted to KNOU on 25 September 2012 but the MOOCs story is still evolving rapidly. I shall continue to follow it.&lt;/em&gt;&lt;/p&gt; &lt;p&gt;&lt;em&gt; 'What is new is not true, and what is true is not new'. &lt;/em&gt;Hans Eysenck on Freudianism&lt;/p&gt;","author":[{"dropping-particle":"","family":"Daniel","given":"John","non-dropping-particle":"","parse-names":false,"suffix":""}],"container-title":"Journal of Interactive Media in Education","id":"ITEM-1","issue":"3","issued":{"date-parts":[["2012"]]},"page":"18","title":"Making Sense of MOOCs: Musings in a Maze of Myth, Paradox and Possibility","type":"article-journal","volume":"2012"},"uris":["http://www.mendeley.com/documents/?uuid=3ba37ac9-03d7-4fb8-851e-0af4a6e352d7"]}],"mendeley":{"formattedCitation":"(Daniel, 2012)","plainTextFormattedCitation":"(Daniel, 2012)","previouslyFormattedCitation":"(Daniel, 2012)"},"properties":{"noteIndex":0},"schema":"https://github.com/citation-style-language/schema/raw/master/csl-citation.json"}</w:instrText>
      </w:r>
      <w:r w:rsidR="00D80E9C">
        <w:fldChar w:fldCharType="separate"/>
      </w:r>
      <w:r w:rsidR="00D80E9C" w:rsidRPr="00D80E9C">
        <w:rPr>
          <w:noProof/>
        </w:rPr>
        <w:t>(Daniel, 2012)</w:t>
      </w:r>
      <w:r w:rsidR="00D80E9C">
        <w:fldChar w:fldCharType="end"/>
      </w:r>
      <w:r w:rsidR="00D0410D">
        <w:t>. Deze dichotomie is echter te simplistisch: er zijn heel wat modellen die zich tussen de twee u</w:t>
      </w:r>
      <w:r w:rsidR="00D80E9C">
        <w:t xml:space="preserve">itersten bevinden </w:t>
      </w:r>
      <w:r w:rsidR="00D80E9C">
        <w:fldChar w:fldCharType="begin" w:fldLock="1"/>
      </w:r>
      <w:r w:rsidR="0028689C">
        <w:instrText>ADDIN CSL_CITATION {"citationItems":[{"id":"ITEM-1","itemData":{"abstract":"This chapter considers the pedagogies associated with different types of Massive Open Online Courses (MOOCs). It argues that the current discourse around the concept of xMOOCs (primarily based around interaction with content and essentially adopting a behaviourist learning approach), and cMOOCs (which focus on harnessing the power of social media and interaction with peers, adopting a connectivist learning approach), is an inadequate way of describing the variety of MOOCs and the ways in which learners engage with them. It will provide a brief history of the emergence of MOOCs and the key stakeholders. It will introduce an alternative means of categorising MOOCs, based on their key characteristics. It will then describe the 7Cs of Learning Design framework, which can be used to design more pedagogically informed MOOCs, which enhances the learner experience and ensure quality assurance.","author":[{"dropping-particle":"","family":"Conole","given":"Gráinne","non-dropping-particle":"","parse-names":false,"suffix":""}],"container-title":"Revista de Educación a Distancia","id":"ITEM-1","issue":"39","issued":{"date-parts":[["2013"]]},"publisher":"Universidad de Murcia","title":"MOOCs as dirsputive technologies: strategies for enhancing the learner experience and quality of MOOCs","type":"article-journal"},"uris":["http://www.mendeley.com/documents/?uuid=04351841-8982-38b4-9f3a-24d096f36f60"]}],"mendeley":{"formattedCitation":"(Gráinne Conole, 2013)","plainTextFormattedCitation":"(Gráinne Conole, 2013)","previouslyFormattedCitation":"(Gráinne Conole, 2013)"},"properties":{"noteIndex":0},"schema":"https://github.com/citation-style-language/schema/raw/master/csl-citation.json"}</w:instrText>
      </w:r>
      <w:r w:rsidR="00D80E9C">
        <w:fldChar w:fldCharType="separate"/>
      </w:r>
      <w:r w:rsidR="0028689C" w:rsidRPr="0028689C">
        <w:rPr>
          <w:noProof/>
        </w:rPr>
        <w:t>(Gráinne Conole, 2013)</w:t>
      </w:r>
      <w:r w:rsidR="00D80E9C">
        <w:fldChar w:fldCharType="end"/>
      </w:r>
      <w:r w:rsidR="00D0410D">
        <w:t xml:space="preserve">. </w:t>
      </w:r>
    </w:p>
    <w:p w:rsidR="002077DE" w:rsidRPr="0028689C" w:rsidRDefault="00D0410D" w:rsidP="008F472F">
      <w:r>
        <w:t>Het MOOC-concept piekte snel in 2012 (“</w:t>
      </w:r>
      <w:proofErr w:type="spellStart"/>
      <w:r>
        <w:t>the</w:t>
      </w:r>
      <w:proofErr w:type="spellEnd"/>
      <w:r>
        <w:t xml:space="preserve"> </w:t>
      </w:r>
      <w:proofErr w:type="spellStart"/>
      <w:r>
        <w:t>year</w:t>
      </w:r>
      <w:proofErr w:type="spellEnd"/>
      <w:r>
        <w:t xml:space="preserve"> of </w:t>
      </w:r>
      <w:proofErr w:type="spellStart"/>
      <w:r>
        <w:t>the</w:t>
      </w:r>
      <w:proofErr w:type="spellEnd"/>
      <w:r>
        <w:t xml:space="preserve"> MOOC”</w:t>
      </w:r>
      <w:r w:rsidR="00D80E9C">
        <w:t xml:space="preserve">; </w:t>
      </w:r>
      <w:r w:rsidR="00D80E9C">
        <w:fldChar w:fldCharType="begin" w:fldLock="1"/>
      </w:r>
      <w:r w:rsidR="00D80E9C">
        <w:instrText>ADDIN CSL_CITATION {"citationItems":[{"id":"ITEM-1","itemData":{"URL":"http://www.nytimes.com/2012/11/04/education/edlife/massive-open-online-courses-are-multiplying-at-a-rapid-pace.html","accessed":{"date-parts":[["2018","1","17"]]},"author":[{"dropping-particle":"","family":"Pappano","given":"Laura","non-dropping-particle":"","parse-names":false,"suffix":""}],"container-title":"The New York Times","id":"ITEM-1","issued":{"date-parts":[["2012"]]},"title":"Massive Open Online Courses Are Multiplying at a Rapid Pace - The New York Times","type":"webpage"},"uris":["http://www.mendeley.com/documents/?uuid=429b5cf5-f1f5-3047-b48e-87c78f8b7241"]}],"mendeley":{"formattedCitation":"(Pappano, 2012)","manualFormatting":"Pappano, 2012)","plainTextFormattedCitation":"(Pappano, 2012)","previouslyFormattedCitation":"(Pappano, 2012)"},"properties":{"noteIndex":0},"schema":"https://github.com/citation-style-language/schema/raw/master/csl-citation.json"}</w:instrText>
      </w:r>
      <w:r w:rsidR="00D80E9C">
        <w:fldChar w:fldCharType="separate"/>
      </w:r>
      <w:r w:rsidR="00D80E9C" w:rsidRPr="00D80E9C">
        <w:rPr>
          <w:noProof/>
        </w:rPr>
        <w:t>Pappano, 2012)</w:t>
      </w:r>
      <w:r w:rsidR="00D80E9C">
        <w:fldChar w:fldCharType="end"/>
      </w:r>
      <w:r>
        <w:t xml:space="preserve">, aangezien vele hoger onderwijsinstellingen wel brood zagen in schaalvergroting. </w:t>
      </w:r>
      <w:proofErr w:type="spellStart"/>
      <w:r>
        <w:t>MOOCs</w:t>
      </w:r>
      <w:proofErr w:type="spellEnd"/>
      <w:r>
        <w:t xml:space="preserve"> kregen echter al even snel kritiek: de idee van open onderwijs voor iedereen is eigenlijk “</w:t>
      </w:r>
      <w:r w:rsidR="00D80E9C">
        <w:t xml:space="preserve">a </w:t>
      </w:r>
      <w:proofErr w:type="spellStart"/>
      <w:r w:rsidR="00D80E9C">
        <w:t>cruel</w:t>
      </w:r>
      <w:proofErr w:type="spellEnd"/>
      <w:r w:rsidR="00D80E9C">
        <w:t xml:space="preserve"> </w:t>
      </w:r>
      <w:proofErr w:type="spellStart"/>
      <w:r w:rsidR="00D80E9C">
        <w:t>myth</w:t>
      </w:r>
      <w:proofErr w:type="spellEnd"/>
      <w:r w:rsidR="00D80E9C">
        <w:t xml:space="preserve">” </w:t>
      </w:r>
      <w:r w:rsidR="00D80E9C">
        <w:fldChar w:fldCharType="begin" w:fldLock="1"/>
      </w:r>
      <w:r w:rsidR="0028689C">
        <w:instrText>ADDIN CSL_CITATION {"citationItems":[{"id":"ITEM-1","itemData":{"URL":"https://www.timeshighereducation.com/comment/opinion/five-myths-about-moocs/2010480.article#survey-answer","accessed":{"date-parts":[["2018","1","17"]]},"author":[{"dropping-particle":"","family":"Laurillard","given":"Diana","non-dropping-particle":"","parse-names":false,"suffix":""}],"container-title":"The Times Higher Educational Supplement","id":"ITEM-1","issued":{"date-parts":[["2014"]]},"title":"Five myths about Moocs","type":"webpage"},"uris":["http://www.mendeley.com/documents/?uuid=7430054b-8840-3958-a14d-230fa6091307"]}],"mendeley":{"formattedCitation":"(Laurillard, 2014)","plainTextFormattedCitation":"(Laurillard, 2014)","previouslyFormattedCitation":"(Laurillard, 2014)"},"properties":{"noteIndex":0},"schema":"https://github.com/citation-style-language/schema/raw/master/csl-citation.json"}</w:instrText>
      </w:r>
      <w:r w:rsidR="00D80E9C">
        <w:fldChar w:fldCharType="separate"/>
      </w:r>
      <w:r w:rsidR="0028689C" w:rsidRPr="0028689C">
        <w:rPr>
          <w:noProof/>
        </w:rPr>
        <w:t>(Laurillard, 2014)</w:t>
      </w:r>
      <w:r w:rsidR="00D80E9C">
        <w:fldChar w:fldCharType="end"/>
      </w:r>
      <w:r w:rsidR="00D80E9C">
        <w:t xml:space="preserve"> </w:t>
      </w:r>
      <w:r w:rsidR="0028689C">
        <w:t>en de huidige MOOC-modellen houden zelfs een risico in van “</w:t>
      </w:r>
      <w:proofErr w:type="spellStart"/>
      <w:r w:rsidR="0028689C">
        <w:t>reproducing</w:t>
      </w:r>
      <w:proofErr w:type="spellEnd"/>
      <w:r w:rsidR="0028689C">
        <w:t xml:space="preserve"> </w:t>
      </w:r>
      <w:proofErr w:type="spellStart"/>
      <w:r w:rsidR="0028689C">
        <w:t>existing</w:t>
      </w:r>
      <w:proofErr w:type="spellEnd"/>
      <w:r w:rsidR="0028689C">
        <w:t xml:space="preserve"> </w:t>
      </w:r>
      <w:proofErr w:type="spellStart"/>
      <w:r w:rsidR="0028689C">
        <w:t>inequalities</w:t>
      </w:r>
      <w:proofErr w:type="spellEnd"/>
      <w:r w:rsidR="0028689C">
        <w:t xml:space="preserve"> </w:t>
      </w:r>
      <w:proofErr w:type="spellStart"/>
      <w:r w:rsidR="0028689C">
        <w:t>and</w:t>
      </w:r>
      <w:proofErr w:type="spellEnd"/>
      <w:r w:rsidR="0028689C">
        <w:t xml:space="preserve"> […] even </w:t>
      </w:r>
      <w:proofErr w:type="spellStart"/>
      <w:r w:rsidR="0028689C">
        <w:t>increasing</w:t>
      </w:r>
      <w:proofErr w:type="spellEnd"/>
      <w:r w:rsidR="0028689C">
        <w:t xml:space="preserve"> </w:t>
      </w:r>
      <w:proofErr w:type="spellStart"/>
      <w:r w:rsidR="0028689C">
        <w:t>them</w:t>
      </w:r>
      <w:proofErr w:type="spellEnd"/>
      <w:r w:rsidR="0028689C">
        <w:t xml:space="preserve">.” </w:t>
      </w:r>
      <w:r w:rsidR="0028689C">
        <w:fldChar w:fldCharType="begin" w:fldLock="1"/>
      </w:r>
      <w:r w:rsidR="0028689C">
        <w:instrText>ADDIN CSL_CITATION {"citationItems":[{"id":"ITEM-1","itemData":{"DOI":"10.19173/irrodl.v16i6.2033","ISBN":"1492-3831","abstract":"Illusion of equity? MOOCs have shaped the discussion on learning with digital media for the last few years. One claim of MOOCs in the tradition of Open Educational Resources is to expand access to education, mainly in the field of higher education. But do MOOCs meet this claim? The empirical data in this article confirm the suspicion that, despite all the heterogeneity of the participants, MOOCs are mostly used by people with a higher level of education. Data of participants from two MOOCs from Germany, as well as, empirical data from large providers and universities are used. But due to the different forms of MOOCs there is no comprehensive proof possible. With respect to the Knowledge Gap Theory and the Digital Divide, a theoretical framework is provided to explain possible causes of a different usage. The aim of the article is to point out the risks of an increase of inequalities as a consequence of hyping MOOCs and to stimulate a discussion about possible answers to make MOOCs an instrument of education for all.","author":[{"dropping-particle":"","family":"Rohs","given":"Matthias","non-dropping-particle":"","parse-names":false,"suffix":""},{"dropping-particle":"","family":"Ganz","given":"Mario","non-dropping-particle":"","parse-names":false,"suffix":""}],"container-title":"International Review of Research in Open and Distance Learning","id":"ITEM-1","issue":"6","issued":{"date-parts":[["2015"]]},"page":"1-18","title":"MOOCs and the claim of education for all: A disillusion by empirical data","type":"article-journal","volume":"16"},"uris":["http://www.mendeley.com/documents/?uuid=419d52f8-c308-36e8-8bb8-00755605c612"]}],"mendeley":{"formattedCitation":"(Rohs &amp; Ganz, 2015)","manualFormatting":"(Rohs &amp; Ganz, 2015, p. 6)","plainTextFormattedCitation":"(Rohs &amp; Ganz, 2015)","previouslyFormattedCitation":"(Rohs &amp; Ganz, 2015)"},"properties":{"noteIndex":0},"schema":"https://github.com/citation-style-language/schema/raw/master/csl-citation.json"}</w:instrText>
      </w:r>
      <w:r w:rsidR="0028689C">
        <w:fldChar w:fldCharType="separate"/>
      </w:r>
      <w:r w:rsidR="0028689C" w:rsidRPr="0028689C">
        <w:rPr>
          <w:noProof/>
        </w:rPr>
        <w:t>(Rohs &amp; Ganz, 2015</w:t>
      </w:r>
      <w:r w:rsidR="0028689C">
        <w:rPr>
          <w:noProof/>
        </w:rPr>
        <w:t>, p. 6</w:t>
      </w:r>
      <w:r w:rsidR="0028689C" w:rsidRPr="0028689C">
        <w:rPr>
          <w:noProof/>
        </w:rPr>
        <w:t>)</w:t>
      </w:r>
      <w:r w:rsidR="0028689C">
        <w:fldChar w:fldCharType="end"/>
      </w:r>
      <w:r w:rsidR="0028689C">
        <w:t xml:space="preserve">. </w:t>
      </w:r>
      <w:r>
        <w:t xml:space="preserve">De drop-out is gigantisch: 90%. De oorzaken van deze drop-out zijn duidelijk: </w:t>
      </w:r>
      <w:proofErr w:type="spellStart"/>
      <w:r>
        <w:t>MOOCs</w:t>
      </w:r>
      <w:proofErr w:type="spellEnd"/>
      <w:r>
        <w:t xml:space="preserve"> vereisen een hoge graad van </w:t>
      </w:r>
      <w:proofErr w:type="spellStart"/>
      <w:r>
        <w:t>se</w:t>
      </w:r>
      <w:r w:rsidR="0028689C">
        <w:t>lf-efficacy</w:t>
      </w:r>
      <w:proofErr w:type="spellEnd"/>
      <w:r w:rsidR="0028689C">
        <w:t xml:space="preserve"> </w:t>
      </w:r>
      <w:r w:rsidR="0028689C">
        <w:fldChar w:fldCharType="begin" w:fldLock="1"/>
      </w:r>
      <w:r w:rsidR="0028689C">
        <w:instrText>ADDIN CSL_CITATION {"citationItems":[{"id":"ITEM-1","itemData":{"DOI":"10.1016/J.SBSPRO.2014.09.203","ISSN":"1877-0428","author":[{"dropping-particle":"","family":"Abeer","given":"Watted","non-dropping-particle":"","parse-names":false,"suffix":""},{"dropping-particle":"","family":"Miri","given":"Barak","non-dropping-particle":"","parse-names":false,"suffix":""}],"container-title":"Procedia - Social and Behavioral Sciences","id":"ITEM-1","issue":"152","issued":{"date-parts":[["2014","10","7"]]},"page":"318-323","publisher":"Elsevier","title":"Students’ Preferences and Views about Learning in a MOOC","type":"article-journal","volume":"152"},"uris":["http://www.mendeley.com/documents/?uuid=6c360d43-b1fa-3c63-8b3b-346788a061d6"]}],"mendeley":{"formattedCitation":"(Abeer &amp; Miri, 2014)","plainTextFormattedCitation":"(Abeer &amp; Miri, 2014)","previouslyFormattedCitation":"(Abeer &amp; Miri, 2014)"},"properties":{"noteIndex":0},"schema":"https://github.com/citation-style-language/schema/raw/master/csl-citation.json"}</w:instrText>
      </w:r>
      <w:r w:rsidR="0028689C">
        <w:fldChar w:fldCharType="separate"/>
      </w:r>
      <w:r w:rsidR="0028689C" w:rsidRPr="0028689C">
        <w:rPr>
          <w:noProof/>
        </w:rPr>
        <w:t>(Abeer &amp; Miri, 2014)</w:t>
      </w:r>
      <w:r w:rsidR="0028689C">
        <w:fldChar w:fldCharType="end"/>
      </w:r>
      <w:r>
        <w:t xml:space="preserve">, een hoge graad van </w:t>
      </w:r>
      <w:proofErr w:type="spellStart"/>
      <w:r>
        <w:t>self-regulation</w:t>
      </w:r>
      <w:proofErr w:type="spellEnd"/>
      <w:r w:rsidR="0028689C">
        <w:t xml:space="preserve"> </w:t>
      </w:r>
      <w:r w:rsidR="0028689C">
        <w:fldChar w:fldCharType="begin" w:fldLock="1"/>
      </w:r>
      <w:r w:rsidR="0028689C">
        <w:instrText>ADDIN CSL_CITATION {"citationItems":[{"id":"ITEM-1","itemData":{"DOI":"10.1016/J.SBSPRO.2014.09.203","ISSN":"1877-0428","author":[{"dropping-particle":"","family":"Abeer","given":"Watted","non-dropping-particle":"","parse-names":false,"suffix":""},{"dropping-particle":"","family":"Miri","given":"Barak","non-dropping-particle":"","parse-names":false,"suffix":""}],"container-title":"Procedia - Social and Behavioral Sciences","id":"ITEM-1","issue":"152","issued":{"date-parts":[["2014","10","7"]]},"page":"318-323","publisher":"Elsevier","title":"Students’ Preferences and Views about Learning in a MOOC","type":"article-journal","volume":"152"},"uris":["http://www.mendeley.com/documents/?uuid=6c360d43-b1fa-3c63-8b3b-346788a061d6"]},{"id":"ITEM-2","itemData":{"DOI":"10.4018/978-1-61692-901-5.ch001","abstract":"ABStRACt Recent research suggests that technologically enhanced learning environments (TELEs) represent an opportunity for students to build their ability to self-regulate, and for some, leverage their ability to apply self-regulated learning (SRL) to acquire knowledge. This chapter reviews 55 empirical studies and interprets their findings to answer the following questions: (1) What is the theoretical basis for un-derstanding the possible relations among SRL and TELEs? (2) What types of TELE have been used to study these relations? (3) When participants engage in SRL behaviors in a well-designed TELE, do they show greater learning than their peers who engage in fewer SRL behaviors? (4) How have TELEs been shown to promote SRL tendencies in learners? and (5) How do pre-existing SRL tendencies influence the ways in which learners interact with TELEs? Our review suggests that TELEs can promote SRL and are best used by those who can self-regulate learning. SRL training should occur before the task, or be embedded in the TELE. Knowledge acquisition in TELEs is supported by learner self-regulation and by design features that include immediate and adaptive feedback and tools which support SRL behaviors.","author":[{"dropping-particle":"","family":"Bernacki","given":"Matthew L","non-dropping-particle":"","parse-names":false,"suffix":""},{"dropping-particle":"","family":"Aguilar","given":"Anita C","non-dropping-particle":"","parse-names":false,"suffix":""},{"dropping-particle":"","family":"Byrnes","given":"James P","non-dropping-particle":"","parse-names":false,"suffix":""}],"chapter-number":"1","container-title":"Fostering self-regulated learning through ICT","editor":[{"dropping-particle":"","family":"Dettori","given":"G.","non-dropping-particle":"","parse-names":false,"suffix":""},{"dropping-particle":"","family":"Persico","given":"D.","non-dropping-particle":"","parse-names":false,"suffix":""}],"id":"ITEM-2","issued":{"date-parts":[["2011"]]},"page":"1-26","publisher":"PA: IGI Global Publishers","publisher-place":"Hershey","title":"Self-Regulated Learning and Technology-Enhanced Learning Environments: An Opportunity-Propensity Analysis Self-Regulated Learning and Technology-Enhanced Learning Environments","type":"chapter"},"uris":["http://www.mendeley.com/documents/?uuid=f2ca9c37-2e86-3b01-a8f5-fd66bb88d7d7"]},{"id":"ITEM-3","itemData":{"DOI":"10.1016/j.iheduc.2015.12.003","abstract":"a b s t r a c t Massive open online courses (MOOCs) require individual learners to be able to self-regulate their learning, deter-mining when and how they engage. However, MOOCs attract a diverse range of learners, each with different mo-tivations and prior experience. This study investigates the self-regulated learning (SRL) learners apply in a MOOC, in particular focusing on how learners' motivations for taking a MOOC influence their behaviour and employment of SRL strategies. Following a quantitative investigation of the learning behaviours of 788 MOOC participants, fol-low-up interviews were conducted with 32 learners. The study compares the narrative descriptions of behaviour between learners with self-reported high and low SRL scores. Substantial differences were detected between the self-described learning behaviours of these two groups in five of the sub-processes examined. Learners' motiva-tions and goals were found to shape how they conceptualised the purpose of the MOOC, which in turn affected their perception of the learning process.","author":[{"dropping-particle":"","family":"Littlejohn","given":"Allison","non-dropping-particle":"","parse-names":false,"suffix":""},{"dropping-particle":"","family":"Hood","given":"Nina","non-dropping-particle":"","parse-names":false,"suffix":""},{"dropping-particle":"","family":"Milligan","given":"Colin","non-dropping-particle":"","parse-names":false,"suffix":""},{"dropping-particle":"","family":"Mustain","given":"Paige","non-dropping-particle":"","parse-names":false,"suffix":""}],"container-title":"The Internet and Higher Education","id":"ITEM-3","issued":{"date-parts":[["2016"]]},"page":"40-48","title":"Learning in MOOCs: Motivations and self-regulated learning in MOOCs","type":"article-journal","volume":"29"},"uris":["http://www.mendeley.com/documents/?uuid=cc54f28e-e1f2-30fa-a690-07bf0cb80049"]},{"id":"ITEM-4","itemData":{"abstract":"C r e a t e d t h r o u g h f u n d i n g r e c e i v e d b y t h e U n i v e r s i t y o f P r i n c e E d w a r d I s l a n d t h r o u g h t h e S o c i a l S c i e n c e s a n d H u m a n i t i e s R e s e a r c h C o u n c i l ' s \" K n o w l e d g e S y n t h e s i s G r a n t s o n t h e D i g i t a l E c o n o m y \". 2 0 1 0 C C A t t r i b u t i o n .","author":[{"dropping-particle":"","family":"Mcauley","given":"Alexander","non-dropping-particle":"","parse-names":false,"suffix":""},{"dropping-particle":"","family":"Stewart","given":"Bonnie","non-dropping-particle":"","parse-names":false,"suffix":""},{"dropping-particle":"","family":"Siemens","given":"George","non-dropping-particle":"","parse-names":false,"suffix":""},{"dropping-particle":"","family":"Cormier","given":"Dave","non-dropping-particle":"","parse-names":false,"suffix":""}],"id":"ITEM-4","issued":{"date-parts":[["2010"]]},"title":"The MOOC Model for Digital Practice","type":"report"},"uris":["http://www.mendeley.com/documents/?uuid=d07dbfdd-b15b-3289-aab8-8236e456dba4"]},{"id":"ITEM-5","itemData":{"DOI":"10.1111/bjet.12297/abstract","abstract":"Researchers describe with increasing confidence what they observe participants doing in Massive Open Online Courses (MOOCs). However, our understanding of learner activities in open courses is limited by researchers' extensive dependence on log file analyses and clickstream data to make inferences about learner behaviors. Further, the field lacks an empirical understanding of how people experience MOOCs and why they engage in particular activities in in the ways that they do. In this paper, we report three findings derived by interviewing 13 individuals about their experiences in MOOCs. We report on learner interactions in social networks outside of MOOC platforms, notetaking, and the contexts that surround content consumption. The examination and analysis of these practices contributes to a greater understanding of the MOOC phenomenon and to the limitations of clickstream-based research methods. Based on these findings, we conclude by making pragmatic suggestions for pedagogical and technological refinements to enhance open teaching and learning.","author":[{"dropping-particle":"","family":"Veletsianos","given":"G","non-dropping-particle":"","parse-names":false,"suffix":""},{"dropping-particle":"","family":"Collier","given":"A","non-dropping-particle":"","parse-names":false,"suffix":""},{"dropping-particle":"","family":"Schneider","given":"E","non-dropping-particle":"","parse-names":false,"suffix":""}],"container-title":"British Journal of Educational Technology","id":"ITEM-5","issue":"3","issued":{"date-parts":[["2015"]]},"page":"570-587","title":"Digging Deeper into Learners' Experiences in MOOCs: Participation in social networks outside of MOOCs, Notetaking, and contexts surrounding content consumption","type":"article-journal","volume":"46"},"uris":["http://www.mendeley.com/documents/?uuid=2de5f682-fba1-3a34-92ff-8248b8504090"]}],"mendeley":{"formattedCitation":"(Abeer &amp; Miri, 2014; Bernacki, Aguilar, &amp; Byrnes, 2011; Littlejohn, Hood, Milligan, &amp; Mustain, 2016; Mcauley, Stewart, Siemens, &amp; Cormier, 2010; Veletsianos, Collier, &amp; Schneider, 2015)","plainTextFormattedCitation":"(Abeer &amp; Miri, 2014; Bernacki, Aguilar, &amp; Byrnes, 2011; Littlejohn, Hood, Milligan, &amp; Mustain, 2016; Mcauley, Stewart, Siemens, &amp; Cormier, 2010; Veletsianos, Collier, &amp; Schneider, 2015)","previouslyFormattedCitation":"(Abeer &amp; Miri, 2014; Bernacki, Aguilar, &amp; Byrnes, 2011; Littlejohn, Hood, Milligan, &amp; Mustain, 2016; Mcauley, Stewart, Siemens, &amp; Cormier, 2010; Veletsianos, Collier, &amp; Schneider, 2015)"},"properties":{"noteIndex":0},"schema":"https://github.com/citation-style-language/schema/raw/master/csl-citation.json"}</w:instrText>
      </w:r>
      <w:r w:rsidR="0028689C">
        <w:fldChar w:fldCharType="separate"/>
      </w:r>
      <w:r w:rsidR="0028689C" w:rsidRPr="0028689C">
        <w:rPr>
          <w:noProof/>
        </w:rPr>
        <w:t>(Abeer &amp; Miri, 2014; Bernacki, Aguilar, &amp; Byrnes, 2011; Littlejohn, Hood, Milligan, &amp; Mustain, 2016; Mcauley, Stewart, Siemens, &amp; Cormier, 2010; Veletsianos, Collier, &amp; Schneider, 2015)</w:t>
      </w:r>
      <w:r w:rsidR="0028689C">
        <w:fldChar w:fldCharType="end"/>
      </w:r>
      <w:r w:rsidR="0028689C">
        <w:t xml:space="preserve">, </w:t>
      </w:r>
      <w:r w:rsidR="002077DE">
        <w:t xml:space="preserve">voorkennis van het onderwerp </w:t>
      </w:r>
      <w:r w:rsidR="0028689C">
        <w:fldChar w:fldCharType="begin" w:fldLock="1"/>
      </w:r>
      <w:r w:rsidR="0028689C">
        <w:instrText>ADDIN CSL_CITATION {"citationItems":[{"id":"ITEM-1","itemData":{"DOI":"10.1016/J.SBSPRO.2014.09.203","ISSN":"1877-0428","author":[{"dropping-particle":"","family":"Abeer","given":"Watted","non-dropping-particle":"","parse-names":false,"suffix":""},{"dropping-particle":"","family":"Miri","given":"Barak","non-dropping-particle":"","parse-names":false,"suffix":""}],"container-title":"Procedia - Social and Behavioral Sciences","id":"ITEM-1","issue":"152","issued":{"date-parts":[["2014","10","7"]]},"page":"318-323","publisher":"Elsevier","title":"Students’ Preferences and Views about Learning in a MOOC","type":"article-journal","volume":"152"},"uris":["http://www.mendeley.com/documents/?uuid=6c360d43-b1fa-3c63-8b3b-346788a061d6"]}],"mendeley":{"formattedCitation":"(Abeer &amp; Miri, 2014)","plainTextFormattedCitation":"(Abeer &amp; Miri, 2014)","previouslyFormattedCitation":"(Abeer &amp; Miri, 2014)"},"properties":{"noteIndex":0},"schema":"https://github.com/citation-style-language/schema/raw/master/csl-citation.json"}</w:instrText>
      </w:r>
      <w:r w:rsidR="0028689C">
        <w:fldChar w:fldCharType="separate"/>
      </w:r>
      <w:r w:rsidR="0028689C" w:rsidRPr="0028689C">
        <w:rPr>
          <w:noProof/>
        </w:rPr>
        <w:t>(Abeer &amp; Miri, 2014)</w:t>
      </w:r>
      <w:r w:rsidR="0028689C">
        <w:fldChar w:fldCharType="end"/>
      </w:r>
      <w:r w:rsidR="0028689C">
        <w:t xml:space="preserve"> </w:t>
      </w:r>
      <w:r w:rsidR="002077DE">
        <w:t xml:space="preserve">en goede digitale vaardigheden </w:t>
      </w:r>
      <w:r w:rsidR="0028689C">
        <w:fldChar w:fldCharType="begin" w:fldLock="1"/>
      </w:r>
      <w:r w:rsidR="0028689C">
        <w:instrText>ADDIN CSL_CITATION {"citationItems":[{"id":"ITEM-1","itemData":{"abstract":"The idea of a Massive Open Online Course (MOOC) has attracted a lot of media attention in the last couple of years. MOOCs have been used mostly as stand-alone, online courses without credits. However, some researchers, teachers, colleges, and universities have attempted to utilize MOOCs in blended format in traditional classroom settings. This paper reviews some recent experiments in the context of current trends in MOOCs by examining methodologies utilized in blended MOOCs in a face-to-face environment. This paper further discusses the preliminary findings related to its effectiveness of learning outcomes and its impact on students and instructors in blended MOOCs format. The review of blended MOOCs in classrooms assists to form the emerging consensus on integrating MOOCs in conventional classroom settings, while highlighting potential opportunities and challenges one might face when implementing MOOCs in similar or entirely different contexts.","author":[{"dropping-particle":"","family":"Israel","given":"Maria Joseph","non-dropping-particle":"","parse-names":false,"suffix":""}],"container-title":"The International Review of Research in Open and Distributed Learning","id":"ITEM-1","issue":"5","issued":{"date-parts":[["2015"]]},"page":"102-118","publisher":"Athabasca University","title":"Effectiveness of Integrating MOOCs in Traditional Classrooms for Undergraduate Students","type":"article-journal","volume":"16"},"uris":["http://www.mendeley.com/documents/?uuid=7562714e-71c3-3d4b-924b-9339801a27c3"]},{"id":"ITEM-2","itemData":{"author":[{"dropping-particle":"","family":"Kop","given":"Rita","non-dropping-particle":"","parse-names":false,"suffix":""}],"container-title":"The International Review of Research in Open and Distributed Learning","id":"ITEM-2","issue":"3","issued":{"date-parts":[["2011","3","25"]]},"page":"19-38","publisher":"Athabasca University","title":"The Challenges to Connectivist Learning on Open Online Networks: Learning Experiences during a Massive Open Online Course","type":"article-journal","volume":"12"},"uris":["http://www.mendeley.com/documents/?uuid=a147ba6a-5356-393c-8877-697153c3317b"]}],"mendeley":{"formattedCitation":"(Israel, 2015; Kop, 2011)","plainTextFormattedCitation":"(Israel, 2015; Kop, 2011)","previouslyFormattedCitation":"(Israel, 2015; Kop, 2011)"},"properties":{"noteIndex":0},"schema":"https://github.com/citation-style-language/schema/raw/master/csl-citation.json"}</w:instrText>
      </w:r>
      <w:r w:rsidR="0028689C">
        <w:fldChar w:fldCharType="separate"/>
      </w:r>
      <w:r w:rsidR="0028689C" w:rsidRPr="0028689C">
        <w:rPr>
          <w:noProof/>
        </w:rPr>
        <w:t>(Israel, 2015; Kop, 2011)</w:t>
      </w:r>
      <w:r w:rsidR="0028689C">
        <w:fldChar w:fldCharType="end"/>
      </w:r>
      <w:r w:rsidR="0028689C">
        <w:t xml:space="preserve">. </w:t>
      </w:r>
      <w:r w:rsidR="002077DE">
        <w:t>Daarbij komt nog het vaak sle</w:t>
      </w:r>
      <w:r w:rsidR="00AC4935">
        <w:t xml:space="preserve">cht uitgewerkte </w:t>
      </w:r>
      <w:proofErr w:type="spellStart"/>
      <w:r w:rsidR="00AC4935">
        <w:t>instructional</w:t>
      </w:r>
      <w:proofErr w:type="spellEnd"/>
      <w:r w:rsidR="00AC4935">
        <w:t xml:space="preserve"> design</w:t>
      </w:r>
      <w:r w:rsidR="002077DE">
        <w:t xml:space="preserve"> </w:t>
      </w:r>
      <w:r w:rsidR="0028689C">
        <w:fldChar w:fldCharType="begin" w:fldLock="1"/>
      </w:r>
      <w:r w:rsidR="0028689C">
        <w:instrText xml:space="preserve">ADDIN CSL_CITATION {"citationItems":[{"id":"ITEM-1","itemData":{"author":[{"dropping-particle":"","family":"Conole","given":"Graine","non-dropping-particle":"","parse-names":false,"suffix":""}],"container-title":"Educational Media International","id":"ITEM-1","issue":"4","issued":{"date-parts":[["2015"]]},"page":"239-252","title":"Designing effective MOOCs","type":"article-journal","volume":"52"},"uris":["http://www.mendeley.com/documents/?uuid=018542e1-ad76-3164-b72a-152d09cec331"]},{"id":"ITEM-2","itemData":{"DOI":"10.1016/j.compedu.2014.08.005","abstract":"a b s t r a c t We present an analysis of instructional design quality of 76 randomly selected Massive Open Online Courses (MOOCs). The quality of MOOCs was determined from first principles of instruction, using a course survey instrument. Two types of MOOCs (xMOOCs and cMOOCs) were analysed and their instructional design quality was assessed and compared. We found that the majority of MOOCs scored poorly on most instructional design principles. However, most MOOCs scored highly on organisation and presentation of course material. The results indicate that although most MOOCs are well-packaged, their instructional design quality is low. We outline implications for practice and ideas for future research.","author":[{"dropping-particle":"","family":"Margaryan","given":"Anoush","non-dropping-particle":"","parse-names":false,"suffix":""},{"dropping-particle":"","family":"Bianco","given":"Manuela","non-dropping-particle":"","parse-names":false,"suffix":""},{"dropping-particle":"","family":"Littlejohn","given":"Allison","non-dropping-particle":"","parse-names":false,"suffix":""}],"id":"ITEM-2","issued":{"date-parts":[["2015"]]},"title":"Instructional quality of Massive Open Online Courses (MOOCs)","type":"article-journal"},"uris":["http://www.mendeley.com/documents/?uuid=313881a2-6d8e-358a-9b59-9fa44917cd5d"]},{"id":"ITEM-3","itemData":{"abstract":"The introduction of massive open online education has offered a new range of exciting possibilities for the development of language learning. By opening up access to language education for all who are digitally connected, it contributes to increase the speed and outreach of the dissemination of one of the key transversal competences. Additionally, it allows also for the acceleration of the language learning processes through the use of very large communities of practice. However, most of the MOOCs in offer today are not designed in such a way as to empower learners and favour collaborative learning experiences. In this chapter we explore how the massive open education movement has been evolving and discuss what the design elements favouring massive collaborative language learning experiences should be. We present a methodological proposal for collaborative language MOOCs based on the iMOOC model, developed by a </w:instrText>
      </w:r>
      <w:r w:rsidR="0028689C" w:rsidRPr="002A19AC">
        <w:rPr>
          <w:lang w:val="en-GB"/>
        </w:rPr>
        <w:instrText>team of the Open University of Portugal (Universidade Aberta – UAb.pt).","author":[{"dropping-particle":"","family":"Moreira Teixeira","given":"António","non-dropping-particle":"","parse-names":false,"suffix":""},{"dropping-particle":"","family":"Mota","given":"José","non-dropping-particle":"","parse-names":false,"suffix":""}],"chapter-number":"3","container-title":"Language MOOCs: Providing Learning, Transcending Boundaries","editor":[{"dropping-particle":"","family":"Martin-Monje","given":"Elena","non-dropping-particle":"","parse-names":false,"suffix":""},{"dropping-particle":"","family":"Bárcena","given":"Elena","non-dropping-particle":"","parse-names":false,"suffix":""}],"id":"ITEM-3","issued":{"date-parts":[["2014"]]},"page":"33-47","publisher":"De Gruyter Open","publisher-place":"Warsaw, Poland","title":"A Proposal for the Methodological Design of Col- laborative Language MOOCs","type":"chapter"},"uris":["http://www.mendeley.com/documents/?uuid=fdf5ea32-2bd5-3db6-b7d1-d222e3e77ab0"]}],"mendeley":{"formattedCitation":"(Graine Conole, 2015; Margaryan, Bianco, &amp; Littlejohn, 2015; Moreira Teixeira &amp; Mota, 2014)","plainTextFormattedCitation":"(Graine Conole, 2015; Margaryan, Bianco, &amp; Littlejohn, 2015; Moreira Teixeira &amp; Mota, 2014)","previouslyFormattedCitation":"(Graine Conole, 2015; Margaryan, Bianco, &amp; Littlejohn, 2015; Moreira Teixeira &amp; Mota, 2014)"},"properties":{"noteIndex":0},"schema":"https://github.com/citation-style-language/schema/raw/master/csl-citation.json"}</w:instrText>
      </w:r>
      <w:r w:rsidR="0028689C">
        <w:fldChar w:fldCharType="separate"/>
      </w:r>
      <w:r w:rsidR="0028689C" w:rsidRPr="002A19AC">
        <w:rPr>
          <w:noProof/>
          <w:lang w:val="en-GB"/>
        </w:rPr>
        <w:t>(Graine Conole, 2015; Margaryan, Bianco, &amp; Littlejohn, 2015; Moreira Teixeira &amp; Mota, 2014)</w:t>
      </w:r>
      <w:r w:rsidR="0028689C">
        <w:fldChar w:fldCharType="end"/>
      </w:r>
      <w:r w:rsidR="002077DE" w:rsidRPr="002A19AC">
        <w:rPr>
          <w:lang w:val="en-GB"/>
        </w:rPr>
        <w:t xml:space="preserve">. </w:t>
      </w:r>
      <w:r w:rsidR="002077DE" w:rsidRPr="0028689C">
        <w:rPr>
          <w:lang w:val="en-GB"/>
        </w:rPr>
        <w:t xml:space="preserve">Het MOOC-concept </w:t>
      </w:r>
      <w:proofErr w:type="spellStart"/>
      <w:r w:rsidR="002077DE" w:rsidRPr="0028689C">
        <w:rPr>
          <w:lang w:val="en-GB"/>
        </w:rPr>
        <w:t>kreeg</w:t>
      </w:r>
      <w:proofErr w:type="spellEnd"/>
      <w:r w:rsidR="002077DE" w:rsidRPr="0028689C">
        <w:rPr>
          <w:lang w:val="en-GB"/>
        </w:rPr>
        <w:t xml:space="preserve"> al </w:t>
      </w:r>
      <w:proofErr w:type="spellStart"/>
      <w:r w:rsidR="002077DE" w:rsidRPr="0028689C">
        <w:rPr>
          <w:lang w:val="en-GB"/>
        </w:rPr>
        <w:t>snel</w:t>
      </w:r>
      <w:proofErr w:type="spellEnd"/>
      <w:r w:rsidR="002077DE" w:rsidRPr="0028689C">
        <w:rPr>
          <w:lang w:val="en-GB"/>
        </w:rPr>
        <w:t xml:space="preserve"> de </w:t>
      </w:r>
      <w:proofErr w:type="spellStart"/>
      <w:r w:rsidR="002077DE" w:rsidRPr="0028689C">
        <w:rPr>
          <w:lang w:val="en-GB"/>
        </w:rPr>
        <w:t>stempel</w:t>
      </w:r>
      <w:proofErr w:type="spellEnd"/>
      <w:r w:rsidR="002077DE" w:rsidRPr="0028689C">
        <w:rPr>
          <w:lang w:val="en-GB"/>
        </w:rPr>
        <w:t xml:space="preserve"> </w:t>
      </w:r>
      <w:r w:rsidR="0028689C" w:rsidRPr="0028689C">
        <w:rPr>
          <w:lang w:val="en-GB"/>
        </w:rPr>
        <w:t xml:space="preserve">“watered-down education” </w:t>
      </w:r>
      <w:r w:rsidR="0028689C">
        <w:fldChar w:fldCharType="begin" w:fldLock="1"/>
      </w:r>
      <w:r w:rsidR="0028689C">
        <w:rPr>
          <w:lang w:val="en-GB"/>
        </w:rPr>
        <w:instrText>ADDIN CSL_CITATION {"citationItems":[{"id":"ITEM-1","itemData":{"author":[{"dropping-particle":"","family":"Jacobs","given":"A J","non-dropping-particle":"","parse-names":false,"suffix":""}],"container-title":"New York times","id":"ITEM-1","issued":{"date-parts":[["2013","4","20"]]},"title":"Two Cheers for Web U!","type":"article-newspaper"},"uris":["http://www.mendeley.com/documents/?uuid=89ea94ec-3516-328d-a8e0-bd59dc2096d6"]}],"mendeley":{"formattedCitation":"(Jacobs, 2013)","plainTextFormattedCitation":"(Jacobs, 2013)","previouslyFormattedCitation":"(Jacobs, 2013)"},"properties":{"noteIndex":0},"schema":"https://github.com/citation-style-language/schema/raw/master/csl-citation.json"}</w:instrText>
      </w:r>
      <w:r w:rsidR="0028689C">
        <w:fldChar w:fldCharType="separate"/>
      </w:r>
      <w:r w:rsidR="0028689C" w:rsidRPr="0028689C">
        <w:rPr>
          <w:noProof/>
          <w:lang w:val="en-GB"/>
        </w:rPr>
        <w:t>(Jacobs, 2013)</w:t>
      </w:r>
      <w:r w:rsidR="0028689C">
        <w:fldChar w:fldCharType="end"/>
      </w:r>
      <w:r w:rsidR="0028689C" w:rsidRPr="0028689C">
        <w:rPr>
          <w:lang w:val="en-GB"/>
        </w:rPr>
        <w:t xml:space="preserve"> </w:t>
      </w:r>
      <w:proofErr w:type="spellStart"/>
      <w:r w:rsidR="0028689C" w:rsidRPr="0028689C">
        <w:rPr>
          <w:lang w:val="en-GB"/>
        </w:rPr>
        <w:t>en</w:t>
      </w:r>
      <w:proofErr w:type="spellEnd"/>
      <w:r w:rsidR="0028689C" w:rsidRPr="0028689C">
        <w:rPr>
          <w:lang w:val="en-GB"/>
        </w:rPr>
        <w:t xml:space="preserve"> “</w:t>
      </w:r>
      <w:r w:rsidR="0028689C">
        <w:rPr>
          <w:lang w:val="en-GB"/>
        </w:rPr>
        <w:t xml:space="preserve">a mirage of quality education” </w:t>
      </w:r>
      <w:r w:rsidR="0028689C">
        <w:rPr>
          <w:lang w:val="en-GB"/>
        </w:rPr>
        <w:fldChar w:fldCharType="begin" w:fldLock="1"/>
      </w:r>
      <w:r w:rsidR="0028689C">
        <w:rPr>
          <w:lang w:val="en-GB"/>
        </w:rPr>
        <w:instrText xml:space="preserve">ADDIN CSL_CITATION {"citationItems":[{"id":"ITEM-1","itemData":{"DOI":"10.1016/j.compedu.2014.08.005","abstract":"a b s t r a c t We present an analysis of instructional design quality of 76 randomly selected Massive Open Online Courses (MOOCs). The quality of MOOCs was determined from </w:instrText>
      </w:r>
      <w:r w:rsidR="0028689C" w:rsidRPr="00547E1B">
        <w:instrText>first principles of instruction, using a course survey instrument. Two types of MOOCs (xMOOCs and cMOOCs) were analysed and their instructional design quality was assessed and compared. We found that the majority of MOOCs scored poorly on most instructional design principles. However, most MOOCs scored highly on organisation and presentation of course material. The results indicate that althou</w:instrText>
      </w:r>
      <w:r w:rsidR="0028689C" w:rsidRPr="002A19AC">
        <w:instrText>gh most MOOCs are well-packaged, their instructional design quality is low. We outline implications for practice and ideas for future research.","author":[{"dropping-particle":"","family":"Margaryan","given":"Anoush","non-dropping-particle":"","parse-names":false,"suffix":""},{"dropping-particle":"","family":"Bianco","given":"Manuela","non-dropping-particle":"","parse-names":false,"suffix":""},{"dropping-particle":"","family":"Littlejohn","given":"Allison","non-dropping-particle":"","parse-names":false,"suffix":""}],"id":"ITEM-1","issued":{"date-parts":[["2015"]]},"title":"Instructional quality of Massive Open Online Courses (MOOCs)","type":"article-journal"},"uris":["http://www.mendeley.com/documents/?uuid=313881a2-6d8e-358a-9b59-9fa44917cd5d"]}],"mendeley":{"formattedCitation":"(Margaryan et al., 2015)","manualFormatting":"(Margaryan et al., 2015, p. 82)","plainTextFormattedCitation":"(Margaryan et al., 2015)","previouslyFormattedCitation":"(Margaryan et al., 2015)"},"properties":{"noteIndex":0},"schema":"https://github.com/citation-style-language/schema/raw/master/csl-citation.json"}</w:instrText>
      </w:r>
      <w:r w:rsidR="0028689C">
        <w:rPr>
          <w:lang w:val="en-GB"/>
        </w:rPr>
        <w:fldChar w:fldCharType="separate"/>
      </w:r>
      <w:r w:rsidR="0028689C" w:rsidRPr="0028689C">
        <w:rPr>
          <w:noProof/>
        </w:rPr>
        <w:t>(Margaryan et al., 2015</w:t>
      </w:r>
      <w:r w:rsidR="0028689C">
        <w:rPr>
          <w:noProof/>
        </w:rPr>
        <w:t>, p. 82</w:t>
      </w:r>
      <w:r w:rsidR="0028689C" w:rsidRPr="0028689C">
        <w:rPr>
          <w:noProof/>
        </w:rPr>
        <w:t>)</w:t>
      </w:r>
      <w:r w:rsidR="0028689C">
        <w:rPr>
          <w:lang w:val="en-GB"/>
        </w:rPr>
        <w:fldChar w:fldCharType="end"/>
      </w:r>
      <w:r w:rsidR="00547E1B">
        <w:t>.</w:t>
      </w:r>
    </w:p>
    <w:p w:rsidR="002077DE" w:rsidRDefault="002077DE" w:rsidP="008F472F">
      <w:proofErr w:type="spellStart"/>
      <w:r>
        <w:t>Instructional</w:t>
      </w:r>
      <w:proofErr w:type="spellEnd"/>
      <w:r>
        <w:t xml:space="preserve"> Design</w:t>
      </w:r>
    </w:p>
    <w:p w:rsidR="00A96C79" w:rsidRDefault="00356E28" w:rsidP="008F472F">
      <w:r>
        <w:t>Goed onderwijs vraagt om een goed</w:t>
      </w:r>
      <w:r w:rsidR="002077DE">
        <w:t xml:space="preserve"> </w:t>
      </w:r>
      <w:proofErr w:type="spellStart"/>
      <w:r w:rsidR="002077DE">
        <w:t>ins</w:t>
      </w:r>
      <w:r w:rsidR="0028689C">
        <w:t>tructional</w:t>
      </w:r>
      <w:proofErr w:type="spellEnd"/>
      <w:r w:rsidR="0028689C">
        <w:t xml:space="preserve"> design. </w:t>
      </w:r>
      <w:proofErr w:type="spellStart"/>
      <w:r w:rsidR="0028689C">
        <w:t>Merill</w:t>
      </w:r>
      <w:proofErr w:type="spellEnd"/>
      <w:r w:rsidR="0028689C">
        <w:t xml:space="preserve"> </w:t>
      </w:r>
      <w:r w:rsidR="0028689C">
        <w:fldChar w:fldCharType="begin" w:fldLock="1"/>
      </w:r>
      <w:r w:rsidR="008D7CF6">
        <w:instrText>ADDIN CSL_CITATION {"citationItems":[{"id":"ITEM-1","itemData":{"DOI":"10.4324/9780203872130","ISBN":"0203872134","PMID":"11906740","abstract":"For the past several years the author has been reviewing instructional design theories in an attempt to identify prescriptive principles that are common to the various theries. This paper is a preliminary report of the principles that have been identified by this search. Five first principles are elaborated: (a) Learning is promoted when learners are engaged in solving real-world problems. (b) Learning is promoted when existing knowledge is activated as a foundation for new knowledge. (c) Learning is promoted when new knowledge is demonstrated to the learner. (d) Learning is promoted when new knowledge is applied by the learner. (e) Learning is promoted when new knowledge is integrated into the learner's world. Representative instructional design theories are briefly examined to illustrate how they include these principles. These include: Star Legacy by the Vanderbilt Learning Technology Center, 4-Mat by McCarthy, instructional episodes by Andre, multiple approaches to understanding by Gardner, collaborative problem solving by Nelson, constructivist learning environments by Jonassen, and learning by doing by Schank. It is concluded that, although they use a wide variety of terms, these theories and models do include fundamentally similar principles.","author":[{"dropping-particle":"","family":"Merrill","given":"David M.","non-dropping-particle":"","parse-names":false,"suffix":""}],"container-title":"Instructional-Design Theories and Models","id":"ITEM-1","issue":"3","issued":{"date-parts":[["2002"]]},"page":"43-59","title":"First principles of instruction","type":"article-journal","volume":"50"},"uris":["http://www.mendeley.com/documents/?uuid=7a13beb2-5965-3a9d-a01b-ad31dcfcf203"]}],"mendeley":{"formattedCitation":"(Merrill, 2002)","manualFormatting":"(2002)","plainTextFormattedCitation":"(Merrill, 2002)","previouslyFormattedCitation":"(Merrill, 2002)"},"properties":{"noteIndex":0},"schema":"https://github.com/citation-style-language/schema/raw/master/csl-citation.json"}</w:instrText>
      </w:r>
      <w:r w:rsidR="0028689C">
        <w:fldChar w:fldCharType="separate"/>
      </w:r>
      <w:r w:rsidR="0028689C">
        <w:rPr>
          <w:noProof/>
        </w:rPr>
        <w:t>(</w:t>
      </w:r>
      <w:r w:rsidR="0028689C" w:rsidRPr="0028689C">
        <w:rPr>
          <w:noProof/>
        </w:rPr>
        <w:t>2002)</w:t>
      </w:r>
      <w:r w:rsidR="0028689C">
        <w:fldChar w:fldCharType="end"/>
      </w:r>
      <w:r w:rsidR="002077DE">
        <w:t xml:space="preserve"> formuleerde in zijn “First </w:t>
      </w:r>
      <w:proofErr w:type="spellStart"/>
      <w:r w:rsidR="002077DE">
        <w:t>Principles</w:t>
      </w:r>
      <w:proofErr w:type="spellEnd"/>
      <w:r w:rsidR="002077DE">
        <w:t xml:space="preserve">” vijf aandachtspunten: </w:t>
      </w:r>
      <w:proofErr w:type="spellStart"/>
      <w:r w:rsidR="002077DE">
        <w:t>demonstration</w:t>
      </w:r>
      <w:proofErr w:type="spellEnd"/>
      <w:r w:rsidR="002077DE">
        <w:t xml:space="preserve">, </w:t>
      </w:r>
      <w:proofErr w:type="spellStart"/>
      <w:r w:rsidR="002077DE">
        <w:t>application</w:t>
      </w:r>
      <w:proofErr w:type="spellEnd"/>
      <w:r w:rsidR="002077DE">
        <w:t xml:space="preserve">, </w:t>
      </w:r>
      <w:proofErr w:type="spellStart"/>
      <w:r w:rsidR="002077DE">
        <w:t>problem-based</w:t>
      </w:r>
      <w:proofErr w:type="spellEnd"/>
      <w:r w:rsidR="002077DE">
        <w:t xml:space="preserve">, </w:t>
      </w:r>
      <w:proofErr w:type="spellStart"/>
      <w:r w:rsidR="002077DE">
        <w:t>activation</w:t>
      </w:r>
      <w:proofErr w:type="spellEnd"/>
      <w:r w:rsidR="002077DE">
        <w:t xml:space="preserve"> en </w:t>
      </w:r>
      <w:proofErr w:type="spellStart"/>
      <w:r w:rsidR="002077DE">
        <w:t>integration</w:t>
      </w:r>
      <w:proofErr w:type="spellEnd"/>
      <w:r w:rsidR="002077DE">
        <w:t xml:space="preserve">. </w:t>
      </w:r>
      <w:proofErr w:type="spellStart"/>
      <w:r>
        <w:t>Demonstration</w:t>
      </w:r>
      <w:proofErr w:type="spellEnd"/>
      <w:r>
        <w:t xml:space="preserve"> vraagt om </w:t>
      </w:r>
      <w:proofErr w:type="spellStart"/>
      <w:r>
        <w:t>modelling</w:t>
      </w:r>
      <w:proofErr w:type="spellEnd"/>
      <w:r>
        <w:t xml:space="preserve">: de student krijgt via een model (docent of peer) geëxpliciteerd hoe hij een bepaalde taak kan uitvoeren. Application verwijst naar het toepassen van kennis in een nieuwe, betekenisvolle context (‘transfer’). </w:t>
      </w:r>
      <w:proofErr w:type="spellStart"/>
      <w:r>
        <w:t>Problem-based</w:t>
      </w:r>
      <w:proofErr w:type="spellEnd"/>
      <w:r>
        <w:t xml:space="preserve"> onderwijs stelt de student voor een reëel probleem dat hij moet aanpakken. </w:t>
      </w:r>
      <w:proofErr w:type="spellStart"/>
      <w:r>
        <w:t>Activation</w:t>
      </w:r>
      <w:proofErr w:type="spellEnd"/>
      <w:r>
        <w:t xml:space="preserve"> veronderstelt de activering van voorkennis (zie ook boven). Integration ten slotte verwijst naar het toepassen van kennis en vaardigheden, eerst geïsoleerd ingeoefe</w:t>
      </w:r>
      <w:r w:rsidR="008D7CF6">
        <w:t>nd (‘</w:t>
      </w:r>
      <w:proofErr w:type="spellStart"/>
      <w:r w:rsidR="008D7CF6">
        <w:t>chunking</w:t>
      </w:r>
      <w:proofErr w:type="spellEnd"/>
      <w:r w:rsidR="008D7CF6">
        <w:t xml:space="preserve">’; </w:t>
      </w:r>
      <w:r w:rsidR="008D7CF6">
        <w:fldChar w:fldCharType="begin" w:fldLock="1"/>
      </w:r>
      <w:r w:rsidR="00547E1B">
        <w:instrText>ADDIN CSL_CITATION {"citationItems":[{"id":"ITEM-1","itemData":{"author":[{"dropping-particle":"","family":"Zimmerman","given":"Barry","non-dropping-particle":"","parse-names":false,"suffix":""}],"chapter-number":"2","container-title":"Handbook of Self-Regulation","editor":[{"dropping-particle":"","family":"Boekaerts","given":"M.","non-dropping-particle":"","parse-names":false,"suffix":""},{"dropping-particle":"","family":"Pintrich","given":"P.R.","non-dropping-particle":"","parse-names":false,"suffix":""},{"dropping-particle":"","family":"Zeidner","given":"M.","non-dropping-particle":"","parse-names":false,"suffix":""}],"id":"ITEM-1","issued":{"date-parts":[["2000"]]},"page":"13-39","publisher":"Academic Press","publisher-place":"San Diego, CA","title":"Attaining self-regulation: A social cognitive perspective","type":"chapter"},"uris":["http://www.mendeley.com/documents/?uuid=716b1da4-a3a9-3f56-b02a-59edfbc3050a"]}],"mendeley":{"formattedCitation":"(B. Zimmerman, 2000)","manualFormatting":"Zimmerman, 2000)","plainTextFormattedCitation":"(B. Zimmerman, 2000)","previouslyFormattedCitation":"(B. Zimmerman, 2000)"},"properties":{"noteIndex":0},"schema":"https://github.com/citation-style-language/schema/raw/master/csl-citation.json"}</w:instrText>
      </w:r>
      <w:r w:rsidR="008D7CF6">
        <w:fldChar w:fldCharType="separate"/>
      </w:r>
      <w:r w:rsidR="008D7CF6" w:rsidRPr="008D7CF6">
        <w:rPr>
          <w:noProof/>
        </w:rPr>
        <w:t>Zimmerman, 2000)</w:t>
      </w:r>
      <w:r w:rsidR="008D7CF6">
        <w:fldChar w:fldCharType="end"/>
      </w:r>
      <w:r>
        <w:t xml:space="preserve"> in een grotere betekenisvolle taak, waarbij kennis en vaardigheden uit verschillende context</w:t>
      </w:r>
      <w:r w:rsidR="008D7CF6">
        <w:t xml:space="preserve">en samenkomen. Margaryan </w:t>
      </w:r>
      <w:r w:rsidR="008D7CF6">
        <w:fldChar w:fldCharType="begin" w:fldLock="1"/>
      </w:r>
      <w:r w:rsidR="008D7CF6">
        <w:instrText>ADDIN CSL_CITATION {"citationItems":[{"id":"ITEM-1","itemData":{"author":[{"dropping-particle":"","family":"Margaryan","given":"Anoush","non-dropping-particle":"","parse-names":false,"suffix":""}],"id":"ITEM-1","issued":{"date-parts":[["2006"]]},"publisher":"University of Twente","title":"Work-based Learning: A Blend of Pedagogy and Technology","type":"thesis"},"uris":["http://www.mendeley.com/documents/?uuid=7d9515c8-4381-3597-94a0-ae68dac870ed"]}],"mendeley":{"formattedCitation":"(Margaryan, 2006)","manualFormatting":"(2006)","plainTextFormattedCitation":"(Margaryan, 2006)","previouslyFormattedCitation":"(Margaryan, 2006)"},"properties":{"noteIndex":0},"schema":"https://github.com/citation-style-language/schema/raw/master/csl-citation.json"}</w:instrText>
      </w:r>
      <w:r w:rsidR="008D7CF6">
        <w:fldChar w:fldCharType="separate"/>
      </w:r>
      <w:r w:rsidR="008D7CF6" w:rsidRPr="008D7CF6">
        <w:rPr>
          <w:noProof/>
        </w:rPr>
        <w:t>(2006)</w:t>
      </w:r>
      <w:r w:rsidR="008D7CF6">
        <w:fldChar w:fldCharType="end"/>
      </w:r>
      <w:r w:rsidR="008D7CF6">
        <w:t xml:space="preserve"> </w:t>
      </w:r>
      <w:r>
        <w:t xml:space="preserve">en </w:t>
      </w:r>
      <w:proofErr w:type="spellStart"/>
      <w:r w:rsidR="008D7CF6">
        <w:t>Collis</w:t>
      </w:r>
      <w:proofErr w:type="spellEnd"/>
      <w:r w:rsidR="008D7CF6">
        <w:t xml:space="preserve"> en Margaryan </w:t>
      </w:r>
      <w:r w:rsidR="008D7CF6">
        <w:fldChar w:fldCharType="begin" w:fldLock="1"/>
      </w:r>
      <w:r w:rsidR="008D7CF6">
        <w:instrText>ADDIN CSL_CITATION {"citationItems":[{"id":"ITEM-1","itemData":{"DOI":"10.1111/j.1467-8535.2005.00507.x","ISBN":"0007-1013","abstract":"In multinational corporations, new models of learning are developing. A particular model with direct applications for challenges facing distributed workforces is one that combines the strengths of formal and informal learning while focusing on participants’ work-based tasks. An operationalisation of this model in the context of the ongoing professional development of the engineers, geologists, and other technical specialists in a multinational oil company (Shell EP) is described. Important for the quality control and continual improvement of the implementation of the model is a set of criteria for the design and evaluation of courses reflecting its work-based learning approach. Merrill’s First Principles of Instruction (2002) form a starting point for such a model, but need to be expanded to reflect the particular needs of the Shell EP context. This article presents the expansion of Merrill’s First Principles as the Merrill + design and evaluation criteria for courses with work-based activities for technical professionals and demonstrates how the criteria can be applied through a selection of some results of evaluations of more than 60 of the Shell EP courses using a course-scan methodology based on the Merrill + criteria. Implications of use of the Merrill + criteria for design and evaluation are discussed.","author":[{"dropping-particle":"","family":"Collis","given":"Betty","non-dropping-particle":"","parse-names":false,"suffix":""},{"dropping-particle":"","family":"Margaryan","given":"Anoush","non-dropping-particle":"","parse-names":false,"suffix":""}],"container-title":"British Journal of Educational Technology","id":"ITEM-1","issue":"5","issued":{"date-parts":[["2005"]]},"page":"725-738","title":"Design criteria for work-based learning: Merrill's First Principles of Instruction expanded","type":"article-journal","volume":"36"},"uris":["http://www.mendeley.com/documents/?uuid=6042ea4c-5d0e-3a51-8a0e-bd819c2fd659"]}],"mendeley":{"formattedCitation":"(Collis &amp; Margaryan, 2005)","manualFormatting":"(2005)","plainTextFormattedCitation":"(Collis &amp; Margaryan, 2005)","previouslyFormattedCitation":"(Collis &amp; Margaryan, 2005)"},"properties":{"noteIndex":0},"schema":"https://github.com/citation-style-language/schema/raw/master/csl-citation.json"}</w:instrText>
      </w:r>
      <w:r w:rsidR="008D7CF6">
        <w:fldChar w:fldCharType="separate"/>
      </w:r>
      <w:r w:rsidR="008D7CF6">
        <w:rPr>
          <w:noProof/>
        </w:rPr>
        <w:t>(</w:t>
      </w:r>
      <w:r w:rsidR="008D7CF6" w:rsidRPr="008D7CF6">
        <w:rPr>
          <w:noProof/>
        </w:rPr>
        <w:t>2005)</w:t>
      </w:r>
      <w:r w:rsidR="008D7CF6">
        <w:fldChar w:fldCharType="end"/>
      </w:r>
      <w:r>
        <w:t xml:space="preserve"> voegden nog vijf aspecten toe, specifiek voor </w:t>
      </w:r>
      <w:proofErr w:type="spellStart"/>
      <w:r>
        <w:t>MOOCs</w:t>
      </w:r>
      <w:proofErr w:type="spellEnd"/>
      <w:r>
        <w:t xml:space="preserve">: </w:t>
      </w:r>
      <w:proofErr w:type="spellStart"/>
      <w:r>
        <w:t>collective</w:t>
      </w:r>
      <w:proofErr w:type="spellEnd"/>
      <w:r>
        <w:t xml:space="preserve"> </w:t>
      </w:r>
      <w:proofErr w:type="spellStart"/>
      <w:r>
        <w:t>knowledge</w:t>
      </w:r>
      <w:proofErr w:type="spellEnd"/>
      <w:r>
        <w:t xml:space="preserve">, </w:t>
      </w:r>
      <w:proofErr w:type="spellStart"/>
      <w:r>
        <w:t>collaboration</w:t>
      </w:r>
      <w:proofErr w:type="spellEnd"/>
      <w:r>
        <w:t xml:space="preserve">, </w:t>
      </w:r>
      <w:proofErr w:type="spellStart"/>
      <w:r>
        <w:t>differentiation</w:t>
      </w:r>
      <w:proofErr w:type="spellEnd"/>
      <w:r>
        <w:t xml:space="preserve">, </w:t>
      </w:r>
      <w:proofErr w:type="spellStart"/>
      <w:r>
        <w:t>authentic</w:t>
      </w:r>
      <w:proofErr w:type="spellEnd"/>
      <w:r>
        <w:t xml:space="preserve"> en feedback. </w:t>
      </w:r>
      <w:proofErr w:type="spellStart"/>
      <w:r>
        <w:t>MOOCs</w:t>
      </w:r>
      <w:proofErr w:type="spellEnd"/>
      <w:r>
        <w:t xml:space="preserve"> moeten inzetten op het uitbouwen van gemeenschappelijke kennis, op samenwerking, op differentiatie, op authentieke taken en authentiek materiaal en op feedback</w:t>
      </w:r>
      <w:r w:rsidR="00A96C79">
        <w:t xml:space="preserve">. Vele taaldocenten zullen hierin een didactiek van communicatief taalonderwijs herkennen. </w:t>
      </w:r>
    </w:p>
    <w:p w:rsidR="00A96C79" w:rsidRPr="002A19AC" w:rsidRDefault="005B1300" w:rsidP="008F472F">
      <w:pPr>
        <w:rPr>
          <w:lang w:val="en-GB"/>
        </w:rPr>
      </w:pPr>
      <w:proofErr w:type="spellStart"/>
      <w:r w:rsidRPr="002A19AC">
        <w:rPr>
          <w:lang w:val="en-GB"/>
        </w:rPr>
        <w:t>Zelf</w:t>
      </w:r>
      <w:r w:rsidR="00A96C79" w:rsidRPr="002A19AC">
        <w:rPr>
          <w:lang w:val="en-GB"/>
        </w:rPr>
        <w:t>regulerend</w:t>
      </w:r>
      <w:proofErr w:type="spellEnd"/>
      <w:r w:rsidR="00A96C79" w:rsidRPr="002A19AC">
        <w:rPr>
          <w:lang w:val="en-GB"/>
        </w:rPr>
        <w:t xml:space="preserve"> </w:t>
      </w:r>
      <w:proofErr w:type="spellStart"/>
      <w:r w:rsidR="00A96C79" w:rsidRPr="002A19AC">
        <w:rPr>
          <w:lang w:val="en-GB"/>
        </w:rPr>
        <w:t>leren</w:t>
      </w:r>
      <w:proofErr w:type="spellEnd"/>
    </w:p>
    <w:p w:rsidR="00F40825" w:rsidRDefault="00601FAF" w:rsidP="008F472F">
      <w:proofErr w:type="spellStart"/>
      <w:r w:rsidRPr="008D7CF6">
        <w:rPr>
          <w:lang w:val="en-GB"/>
        </w:rPr>
        <w:t>Zelf</w:t>
      </w:r>
      <w:r w:rsidR="00A96C79" w:rsidRPr="008D7CF6">
        <w:rPr>
          <w:lang w:val="en-GB"/>
        </w:rPr>
        <w:t>regulerend</w:t>
      </w:r>
      <w:proofErr w:type="spellEnd"/>
      <w:r w:rsidR="00A96C79" w:rsidRPr="008D7CF6">
        <w:rPr>
          <w:lang w:val="en-GB"/>
        </w:rPr>
        <w:t xml:space="preserve"> </w:t>
      </w:r>
      <w:proofErr w:type="spellStart"/>
      <w:r w:rsidR="00A96C79" w:rsidRPr="008D7CF6">
        <w:rPr>
          <w:lang w:val="en-GB"/>
        </w:rPr>
        <w:t>leren</w:t>
      </w:r>
      <w:proofErr w:type="spellEnd"/>
      <w:r w:rsidR="00A96C79" w:rsidRPr="008D7CF6">
        <w:rPr>
          <w:lang w:val="en-GB"/>
        </w:rPr>
        <w:t xml:space="preserve"> </w:t>
      </w:r>
      <w:proofErr w:type="spellStart"/>
      <w:r w:rsidR="00A96C79" w:rsidRPr="008D7CF6">
        <w:rPr>
          <w:lang w:val="en-GB"/>
        </w:rPr>
        <w:t>wordt</w:t>
      </w:r>
      <w:proofErr w:type="spellEnd"/>
      <w:r w:rsidR="00A96C79" w:rsidRPr="008D7CF6">
        <w:rPr>
          <w:lang w:val="en-GB"/>
        </w:rPr>
        <w:t xml:space="preserve"> </w:t>
      </w:r>
      <w:proofErr w:type="spellStart"/>
      <w:r w:rsidR="00A96C79" w:rsidRPr="008D7CF6">
        <w:rPr>
          <w:lang w:val="en-GB"/>
        </w:rPr>
        <w:t>gedefinieerd</w:t>
      </w:r>
      <w:proofErr w:type="spellEnd"/>
      <w:r w:rsidR="00A96C79" w:rsidRPr="008D7CF6">
        <w:rPr>
          <w:lang w:val="en-GB"/>
        </w:rPr>
        <w:t xml:space="preserve"> </w:t>
      </w:r>
      <w:proofErr w:type="spellStart"/>
      <w:r w:rsidR="00A96C79" w:rsidRPr="008D7CF6">
        <w:rPr>
          <w:lang w:val="en-GB"/>
        </w:rPr>
        <w:t>als</w:t>
      </w:r>
      <w:proofErr w:type="spellEnd"/>
      <w:r w:rsidR="00A96C79" w:rsidRPr="008D7CF6">
        <w:rPr>
          <w:lang w:val="en-GB"/>
        </w:rPr>
        <w:t xml:space="preserve"> </w:t>
      </w:r>
      <w:r w:rsidRPr="008D7CF6">
        <w:rPr>
          <w:lang w:val="en-GB"/>
        </w:rPr>
        <w:t>“self-generated thoughts, feeli</w:t>
      </w:r>
      <w:r w:rsidR="00AC4935" w:rsidRPr="008D7CF6">
        <w:rPr>
          <w:lang w:val="en-GB"/>
        </w:rPr>
        <w:t>ngs and actions that are planne</w:t>
      </w:r>
      <w:r w:rsidRPr="008D7CF6">
        <w:rPr>
          <w:lang w:val="en-GB"/>
        </w:rPr>
        <w:t>d and cyclically adapted to the a</w:t>
      </w:r>
      <w:r w:rsidR="008D7CF6" w:rsidRPr="008D7CF6">
        <w:rPr>
          <w:lang w:val="en-GB"/>
        </w:rPr>
        <w:t xml:space="preserve">ttainment of personal goals” </w:t>
      </w:r>
      <w:r w:rsidR="008D7CF6">
        <w:rPr>
          <w:lang w:val="en-GB"/>
        </w:rPr>
        <w:fldChar w:fldCharType="begin" w:fldLock="1"/>
      </w:r>
      <w:r w:rsidR="00547E1B">
        <w:rPr>
          <w:lang w:val="en-GB"/>
        </w:rPr>
        <w:instrText>ADDIN CSL_CITATION {"citationItems":[{"id":"ITEM-1","itemData":{"author":[{"dropping-particle":"","family":"Zimmerman","given":"Barry","non-dropping-particle":"","parse-names":false,"suffix":""}],"chapter-number":"2","container-title":"Handbook of Self-Regulation","editor":[{"dropping-particle":"","family":"Boekaerts","given":"M.","non-dropping-particle":"","parse-names":false,"suffix":""},{"dropping-particle":"","family":"Pintrich","given":"P.R.","non-dropping-particle":"","parse-names":false,"suffix":""},{"dropping-particle":"","family":"Zeidner","given":"M.","non-dropping-particle":"","parse-names":false,"suffix":""}],"id":"ITEM-1","issued":{"date-parts":[["2000"]]},"page":"13-39","publisher":"Academic Press","publisher-place":"San Diego, CA","title":"Attaining self-regulation: A social cognitive perspective","type":"chapter"},"uris":["http://www.mendeley.com/documents/?uuid=716b1da4-a3a9-3f56-b02a-59edfbc3050a"]}],"mendeley":{"formattedCitation":"(B. Zimmerman, 2000)","manualFormatting":"(Zimmerman, 2000","plainTextFormattedCitation":"(B. Zimmerman, 2000)","previouslyFormattedCitation":"(B. Zimmerman, 2000)"},"properties":{"noteIndex":0},"schema":"https://github.com/citation-style-language/schema/raw/master/csl-citation.json"}</w:instrText>
      </w:r>
      <w:r w:rsidR="008D7CF6">
        <w:rPr>
          <w:lang w:val="en-GB"/>
        </w:rPr>
        <w:fldChar w:fldCharType="separate"/>
      </w:r>
      <w:r w:rsidR="008D7CF6" w:rsidRPr="008D7CF6">
        <w:rPr>
          <w:noProof/>
          <w:lang w:val="en-GB"/>
        </w:rPr>
        <w:t>(Zimmerman, 2000</w:t>
      </w:r>
      <w:r w:rsidR="008D7CF6">
        <w:rPr>
          <w:lang w:val="en-GB"/>
        </w:rPr>
        <w:fldChar w:fldCharType="end"/>
      </w:r>
      <w:r w:rsidR="008D7CF6">
        <w:rPr>
          <w:lang w:val="en-GB"/>
        </w:rPr>
        <w:t xml:space="preserve">, </w:t>
      </w:r>
      <w:r w:rsidRPr="00AC4935">
        <w:rPr>
          <w:lang w:val="en-GB"/>
        </w:rPr>
        <w:t xml:space="preserve">p. 14). </w:t>
      </w:r>
      <w:r w:rsidRPr="00601FAF">
        <w:t>Zimmerman (2000</w:t>
      </w:r>
      <w:r>
        <w:t>) beschrijft zijn visie op zelf</w:t>
      </w:r>
      <w:r w:rsidRPr="00601FAF">
        <w:t xml:space="preserve">regulerend leren als </w:t>
      </w:r>
      <w:r w:rsidR="00F40825">
        <w:t xml:space="preserve">een cyclisch proces bestaande uit drie fasen: voorbereiding, uitvoering en zelfreflectie. Alle drie de fases omvatten drie componenten </w:t>
      </w:r>
      <w:r w:rsidR="00F40825">
        <w:lastRenderedPageBreak/>
        <w:t xml:space="preserve">van zelfregulerend leren: het metacognitieve (o.a. doelen stellen, plannen, monitoren, bijsturen, evalueren), het </w:t>
      </w:r>
      <w:proofErr w:type="spellStart"/>
      <w:r w:rsidR="00F40825">
        <w:t>motivationele</w:t>
      </w:r>
      <w:proofErr w:type="spellEnd"/>
      <w:r w:rsidR="00F40825">
        <w:t xml:space="preserve"> (voortbouwend op </w:t>
      </w:r>
      <w:r w:rsidR="008D7CF6">
        <w:fldChar w:fldCharType="begin" w:fldLock="1"/>
      </w:r>
      <w:r w:rsidR="008D7CF6">
        <w:instrText>ADDIN CSL_CITATION {"citationItems":[{"id":"ITEM-1","itemData":{"DOI":"10.1006/ceps.1999.1020","abstract":"Intrinsic and extrinsic types of motivation have been widely studied, and the distinction between them has shed important light on both developmental and educa-tional practices. In this review we revisit the classic definitions of intrinsic and extrinsic motivation in light of contemporary research and theory. Intrinsic motiva-tion remains an important construct, reflecting the natural human propensity to learn and assimilate. However, extrinsic motivation is argued to vary considerably in its relative autonomy and thus can either reflect external control or true self-regulation. The relations of both classes of motives to basic human needs for autonomy, compe-tence and relatedness are discussed.","author":[{"dropping-particle":"","family":"Ryan","given":"Richard M","non-dropping-particle":"","parse-names":false,"suffix":""},{"dropping-particle":"","family":"Deci","given":"Edward L","non-dropping-particle":"","parse-names":false,"suffix":""}],"container-title":"Contemporary Educational Psychology","id":"ITEM-1","issued":{"date-parts":[["2000"]]},"page":"54-67","title":"Intrinsic and Extrinsic Motivations: Classic Definitions and New Directions","type":"article-journal","volume":"25"},"uris":["http://www.mendeley.com/documents/?uuid=231c5dcf-36d8-3977-a765-5e377c4d4e99"]},{"id":"ITEM-2","itemData":{"DOI":"10.1037/a0012801","abstract":"Self-determination theory (SDT) is an empirically based theory of human motivation, development, and wellness. The theory focuses on types, rather than just amount, of motivation, paying particular attention to autonomous motivation, controlled motivation, and amotivation as predictors of performance, rela-tional, and well-being outcomes. It also addresses the social conditions that enhance versus diminish these types of motivation, proposing and finding that the degrees to which basic psychological needs for autonomy, competence, and relatedness are supported versus thwarted affect both the type and strength of motivation. SDT also examines people's life goals or aspirations, showing differential relations of intrinsic versus extrinsic life goals to performance and psychological health. In this introduction we also briefly discuss recent developments within SDT concerning mindfulness and vitality, and highlight the applicability of SDT within applied domains, including work, relationships, parenting, education, virtual environments, sport, sustainability, health care, and psychotherapy. As a macrotheory of human motivation, self-determination theory (SDT) addresses such basic issues as personality devel-opment, self-regulation, universal psychological needs, life goals and aspirations, energy and vitality, nonconscious pro-cesses, the relations of culture to motivation, and the impact of social environments on motivation, affect, behavior, and well-being. Further, the theory has been applied to issues within a wide range of life domains. Although the initial work leading to SDT dates back to the 1970s and the first relatively comprehensive statement of SDT appeared in the mid-1980s (Deci &amp; Ryan, 1985), it has been during the past decade that research on SDT has truly mushroomed. Basic research expanding and refining motivational principles has con-tinued at a vigorous pace, but the huge increase in the volume of published SDT studies has been most apparent in the applied fields—in sport, education, and health care, for example. Indeed, the diversity of topics covered in the papers of this special issue, along with the amount of research cited in each paper, make clear how extensive the literature has become. Earlier this year we published an article in Canadian Psychol-ogy presenting an overview of SDT (Deci &amp; Ryan, 2008). Here we present a much briefer introduction to the theory that will provide a structure to help focus readers as they begin the ser…","author":[{"dropping-particle":"","family":"Deci","given":"Edward L","non-dropping-particle":"","parse-names":false,"suffix":""},{"dropping-particle":"","family":"Ryan","given":"Richard M","non-dropping-particle":"","parse-names":false,"suffix":""}],"container-title":"Canadian Psychology","id":"ITEM-2","issue":"3","issued":{"date-parts":[["2008"]]},"page":"182-185","title":"Self-Determination Theory: A Macrotheory of Human Motivation, Development, and Health","type":"article-journal","volume":"49"},"uris":["http://www.mendeley.com/documents/?uuid=fc5c3dbf-ea61-3a6d-b6d9-1d9199111faa"]}],"mendeley":{"formattedCitation":"(Deci &amp; Ryan, 2008; Ryan &amp; Deci, 2000)","manualFormatting":"Deci &amp; Ryan, 2008; Ryan &amp; Deci, 2000","plainTextFormattedCitation":"(Deci &amp; Ryan, 2008; Ryan &amp; Deci, 2000)","previouslyFormattedCitation":"(Deci &amp; Ryan, 2008; Ryan &amp; Deci, 2000)"},"properties":{"noteIndex":0},"schema":"https://github.com/citation-style-language/schema/raw/master/csl-citation.json"}</w:instrText>
      </w:r>
      <w:r w:rsidR="008D7CF6">
        <w:fldChar w:fldCharType="separate"/>
      </w:r>
      <w:r w:rsidR="008D7CF6" w:rsidRPr="008D7CF6">
        <w:rPr>
          <w:noProof/>
        </w:rPr>
        <w:t>Deci &amp; Ryan, 2008; Ryan &amp; Deci, 2000</w:t>
      </w:r>
      <w:r w:rsidR="008D7CF6">
        <w:fldChar w:fldCharType="end"/>
      </w:r>
      <w:r w:rsidR="008D7CF6">
        <w:t xml:space="preserve"> en </w:t>
      </w:r>
      <w:r w:rsidR="008D7CF6">
        <w:fldChar w:fldCharType="begin" w:fldLock="1"/>
      </w:r>
      <w:r w:rsidR="008D7CF6">
        <w:instrText>ADDIN CSL_CITATION {"citationItems":[{"id":"ITEM-1","itemData":{"abstract":"The present article presents an integrative theoretical framework to explain and to predict psychological changes achieved by different modes of treatment. This theory states that psychological procedures, whatever their form, alter the level and strength of self-efficacy. It is hypothesized that expectations of per-sonal efficacy determine whether coping behavior will be initiated, how much effort will be expended, and how long it will be sustained in the face of ob-stacles and aversive experiences. Persistence in activities that are subjectively threatening but in fact relatively safe produces, through experiences of mastery, further enhancement of self-efficacy and corresponding reductions in defensive behavior. In the proposed model, expectations of personal efficacy are derived from four principal sources of information: performance accomplishments, vicarious experience, verbal persuasion, and physiological states. The more de-pendable the experiential sources, the greater are the changes in perceived self-efficacy. A number of factors are identified as influencing the cognitive processing of efficacy information arising from enactive, vicarious, exhortative, and emotive sources. The differential power of diverse therapeutic procedures is analyzed in terms of the postulated cognitive mechanism of operation. Findings are reported from microanalyses of enactive, vicarious, and emotive modes of treatment that support the hypothesized relationship between perceived self-efficacy and be-havioral changes. Possible directions for further research are discussed. Current developments in the field of be-havioral change reflect two major divergent trends. The difference is especially evident in the treatment of dysfunctional inhibitions and defensive behavior. On the one hand, the mechanisms by which human behavior is acquired and regulated are increasingly for-mulated in terms of cognitive processes. On the other hand, it is performance-based pro-cedures that are proving to be most powerful for effecting psychological changes. As a con-sequence, successful performance is replacing symbolically based experiences as the prin-ciple vehicle of change. The present article presents the view that changes achieved by different methods derive from a common cognitive mechanism. The","author":[{"dropping-particle":"","family":"Bandura","given":"Albert","non-dropping-particle":"","parse-names":false,"suffix":""}],"container-title":"Psychological Review","id":"ITEM-1","issue":"2","issued":{"date-parts":[["1977"]]},"page":"191-215","title":"Self-efficacy: Toward a Unifying Theory of Behavioral Change","type":"article-journal","volume":"84"},"uris":["http://www.mendeley.com/documents/?uuid=e79e7fee-861f-3768-a072-f764ba176e7c"]}],"mendeley":{"formattedCitation":"(Bandura, 1977)","manualFormatting":"Bandura, 1977)","plainTextFormattedCitation":"(Bandura, 1977)","previouslyFormattedCitation":"(Bandura, 1977)"},"properties":{"noteIndex":0},"schema":"https://github.com/citation-style-language/schema/raw/master/csl-citation.json"}</w:instrText>
      </w:r>
      <w:r w:rsidR="008D7CF6">
        <w:fldChar w:fldCharType="separate"/>
      </w:r>
      <w:r w:rsidR="008D7CF6" w:rsidRPr="008D7CF6">
        <w:rPr>
          <w:noProof/>
        </w:rPr>
        <w:t>Bandura, 1977)</w:t>
      </w:r>
      <w:r w:rsidR="008D7CF6">
        <w:fldChar w:fldCharType="end"/>
      </w:r>
      <w:r w:rsidR="00F40825">
        <w:t xml:space="preserve"> en het gedragsmatige (je leeromgeving zo organiseren dat het leren wordt gefaciliteerd). Uit onderzoek blijkt zelfregulerend leren een positief effect te hebben op studiesucces</w:t>
      </w:r>
      <w:r w:rsidR="00AC4935">
        <w:t xml:space="preserve"> </w:t>
      </w:r>
      <w:r w:rsidR="008D7CF6">
        <w:fldChar w:fldCharType="begin" w:fldLock="1"/>
      </w:r>
      <w:r w:rsidR="008D7CF6">
        <w:instrText>ADDIN CSL_CITATION {"citationItems":[{"id":"ITEM-1","itemData":{"abstract":"This systematic review presents an overview of factors which play an important role in explaining first-year grade point average (GPA), the number of obtained credits (EC), and persistence in Dutch and Flemish higher education. Thirty-nine peer-reviewed articles were included, mostly Dutch studies using samples of university students. We found that ability factors, prior education characteristics , learning environment characteristics and behavioural engagement indicators were most successful in explaining success. While prior education and behavioural engagement were related to GPA, EC and persistence, the results differed depending on which outcome variable was used in the other predictor categories. Ability and learning environment mattered most as GPA and EC predictors. Personality characteristics, motivational factors, and learning strategies were mainly important for GPA. Demographic factors mattered most for EC, and psychosocial factors for EC and persistence. Recommendations for future research are provided based on this review's results.","author":[{"dropping-particle":"","family":"Rooij","given":"E","non-dropping-particle":"Van","parse-names":false,"suffix":""},{"dropping-particle":"","family":"Brouwer","given":"J","non-dropping-particle":"","parse-names":false,"suffix":""},{"dropping-particle":"","family":"Fokkens-Bruinsma","given":"M","non-dropping-particle":"","parse-names":false,"suffix":""},{"dropping-particle":"","family":"Jansen","given":"E","non-dropping-particle":"","parse-names":false,"suffix":""},{"dropping-particle":"","family":"Donche","given":"V","non-dropping-particle":"","parse-names":false,"suffix":""},{"dropping-particle":"","family":"Noyens","given":"D","non-dropping-particle":"","parse-names":false,"suffix":""}],"container-title":"Pedagogische Studiën ","id":"ITEM-1","issue":"5","issued":{"date-parts":[["2018"]]},"page":"360-405","title":"A systematic review of factors related to first-year students' success in Dutch and Flemish higher education","type":"article-journal","volume":"94"},"uris":["http://www.mendeley.com/documents/?uuid=846140c1-5a07-38eb-8127-021affe923d7"]}],"mendeley":{"formattedCitation":"(Van Rooij et al., 2018)","plainTextFormattedCitation":"(Van Rooij et al., 2018)","previouslyFormattedCitation":"(Van Rooij et al., 2018)"},"properties":{"noteIndex":0},"schema":"https://github.com/citation-style-language/schema/raw/master/csl-citation.json"}</w:instrText>
      </w:r>
      <w:r w:rsidR="008D7CF6">
        <w:fldChar w:fldCharType="separate"/>
      </w:r>
      <w:r w:rsidR="008D7CF6" w:rsidRPr="008D7CF6">
        <w:rPr>
          <w:noProof/>
        </w:rPr>
        <w:t>(Van Rooij et al., 2018)</w:t>
      </w:r>
      <w:r w:rsidR="008D7CF6">
        <w:fldChar w:fldCharType="end"/>
      </w:r>
      <w:r w:rsidR="00F40825">
        <w:t xml:space="preserve"> Het is dus belangrijk om zelfregulerend leren te stimuleren. Enkele voorbeelden zijn </w:t>
      </w:r>
      <w:proofErr w:type="spellStart"/>
      <w:r w:rsidR="00F40825">
        <w:t>modelling</w:t>
      </w:r>
      <w:proofErr w:type="spellEnd"/>
      <w:r w:rsidR="00F40825">
        <w:t xml:space="preserve"> (Zimmerman, 200</w:t>
      </w:r>
      <w:r w:rsidR="008D7CF6">
        <w:t xml:space="preserve">0), </w:t>
      </w:r>
      <w:proofErr w:type="spellStart"/>
      <w:r w:rsidR="008D7CF6">
        <w:t>scaffolding</w:t>
      </w:r>
      <w:proofErr w:type="spellEnd"/>
      <w:r w:rsidR="008D7CF6">
        <w:t xml:space="preserve"> </w:t>
      </w:r>
      <w:r w:rsidR="008D7CF6">
        <w:fldChar w:fldCharType="begin" w:fldLock="1"/>
      </w:r>
      <w:r w:rsidR="002A19AC">
        <w:instrText>ADDIN CSL_CITATION {"citationItems":[{"id":"ITEM-1","itemData":{"author":[{"dropping-particle":"","family":"Boekaerts","given":"Monique","non-dropping-particle":"","parse-names":false,"suffix":""}],"chapter-number":"3","container-title":"Handbook of Self-Regulation","editor":[{"dropping-particle":"","family":"Boekaerts","given":"Monique","non-dropping-particle":"","parse-names":false,"suffix":""},{"dropping-particle":"","family":"Pintrich","given":"Paul R.","non-dropping-particle":"","parse-names":false,"suffix":""},{"dropping-particle":"","family":"Zeidner","given":"Moshe","non-dropping-particle":"","parse-names":false,"suffix":""}],"id":"ITEM-1","issued":{"date-parts":[["2000"]]},"page":"417-450","publisher":"Academic Press","publisher-place":"San Diego","title":"Self-regulated Learning. Finding a balance between learning goals and ego-protective goals","type":"chapter"},"uris":["http://www.mendeley.com/documents/?uuid=40f9474b-17d0-35fb-ace1-b387a8d2defe"]},{"id":"ITEM-2","itemData":{"author":[{"dropping-particle":"","family":"Gibbons","given":"Pauline","non-dropping-particle":"","parse-names":false,"suffix":""}],"edition":"second edition","id":"ITEM-2","issued":{"date-parts":[["2015"]]},"publisher":"Heinemann","publisher-place":"Portsmouth, NH","title":"Scaffolding Language scaffolding learning. Teaching English Language Learners in the Mainstream Classroom","type":"book"},"uris":["http://www.mendeley.com/documents/?uuid=e2fe00a2-ca54-34f5-bd19-62d5dcaffe3c"]},{"id":"ITEM-3","itemData":{"abstract":"Scaffolding is a term frequently used by tertiary educators and especially in the field of Academic Language and Learning (ALL), but it is often not clearly understood or adequately theorised. It originates from Vygotsky's (1978) theories of social learning: the view that learning takes place in social environments through interaction with peers and more knowledgeable others. Although the term was introduced by Woods, Bruner and Ross (1976), it has since been refined by a number of theorists including Mariani (1997) who defines scaffolding as \" high challenge: high support \" . Based on this definition, we argue that scaffolding in ALL contexts entails a very specific kind of support which works with students' \" zones of proximal development \" (ZPD) (Vygotsky, 1978) enabling them to achieve far beyond what they could accomplish individually. Using Hammond and Gibbons' (2005) work, which identifies two aspects of scaffolding, \" designed-in \" and \" contingent \" , we examine how the theory of scaffolding can be applied in ALL work with particular reference to in-discipline contexts. \" Designed-in \" scaffolding involves carefully sequenced and structured sub-tasks leading to the completion of the major task, while \" contingent \" scaffolding occurs in the moment-to-moment interaction between teacher and student. Using examples from the literature, we discuss how both types of scaffolding can be invoked in the in-discipline work of ALL practitioners to enable students to make leaps forward in their ability to think critically and to participate in the discourse communities which they aspire to join.","author":[{"dropping-particle":"","family":"Wilson","given":"Kate","non-dropping-particle":"","parse-names":false,"suffix":""},{"dropping-particle":"","family":"Devereux","given":"Linda","non-dropping-particle":"","parse-names":false,"suffix":""}],"container-title":"Journal of Academic Language &amp; Learning","id":"ITEM-3","issue":"3","issued":{"date-parts":[["2014"]]},"page":"91-100","title":"Scaffolding theory: High challenge, high support in Academic Language and Learning (ALL) contexts","type":"article-journal","volume":"8"},"uris":["http://www.mendeley.com/documents/?uuid=471aa403-a206-3b55-8d65-b2bd3aa9d2e6"]}],"mendeley":{"formattedCitation":"(Boekaerts, 2000; Gibbons, 2015; Wilson &amp; Devereux, 2014)","plainTextFormattedCitation":"(Boekaerts, 2000; Gibbons, 2015; Wilson &amp; Devereux, 2014)","previouslyFormattedCitation":"(Boekaerts, 2000; Gibbons, 2015; Wilson &amp; Devereux, 2014)"},"properties":{"noteIndex":0},"schema":"https://github.com/citation-style-language/schema/raw/master/csl-citation.json"}</w:instrText>
      </w:r>
      <w:r w:rsidR="008D7CF6">
        <w:fldChar w:fldCharType="separate"/>
      </w:r>
      <w:r w:rsidR="002A19AC" w:rsidRPr="002A19AC">
        <w:rPr>
          <w:noProof/>
        </w:rPr>
        <w:t>(Boekaerts, 2000; Gibbons, 2015; Wilson &amp; Devereux, 2014)</w:t>
      </w:r>
      <w:r w:rsidR="008D7CF6">
        <w:fldChar w:fldCharType="end"/>
      </w:r>
      <w:r w:rsidR="00F40825">
        <w:t xml:space="preserve">, </w:t>
      </w:r>
      <w:r w:rsidR="0031604E">
        <w:t xml:space="preserve">complexe en </w:t>
      </w:r>
      <w:r w:rsidR="00F40825">
        <w:t>betekenisvolle taken</w:t>
      </w:r>
      <w:r w:rsidR="008D7CF6">
        <w:t xml:space="preserve"> </w:t>
      </w:r>
      <w:r w:rsidR="008D7CF6">
        <w:fldChar w:fldCharType="begin" w:fldLock="1"/>
      </w:r>
      <w:r w:rsidR="008D7CF6">
        <w:instrText>ADDIN CSL_CITATION {"citationItems":[{"id":"ITEM-1","itemData":{"DOI":"10.1017/S0816512200029187","abstract":"&lt;p&gt;Research highlights the importance of designing primary school classroom environments that promote self-regulated learning (SRL). Teachers play a crucial part as learning process facilitators in the development of pupils’ self-regulated learning competence and skills. The aim of this study was to explore teachers’ actions towards the development of self-regulated learning practices in primary school. The results of a survey of 399 primary school teachers in Brussels and the surrounding area (Belgium, Europe) are presented. Findings appeared to be consistent with theoretical assumptions about the development of self-regulated learning suggesting that teachers gradually introduce SRL over primary school grades. When comparing both groups of teachers scoring high and low in stimulating pupils’ self-regulated learning, similar patterns of SRL encouragement were recorded. Furthermore, teachers were found to promote self-regulated learning as a total concept with a comparable emphasis on all phases of the self-regulated learning process. The adjustment of the teaching environment was found to be similar in all grades and for both high and low self-regulated learning practices.&lt;/p&gt;","author":[{"dropping-particle":"","family":"Lombaerts","given":"Koen","non-dropping-particle":"","parse-names":false,"suffix":""},{"dropping-particle":"","family":"Engels","given":"Nadine","non-dropping-particle":"","parse-names":false,"suffix":""},{"dropping-particle":"","family":"Vanderfaeillie","given":"Johan","non-dropping-particle":"","parse-names":false,"suffix":""}],"container-title":"The Australian Educational and Developmental Psychologist","id":"ITEM-1","issue":"2","issued":{"date-parts":[["2007","10","29"]]},"page":"4-24","publisher":"Cambridge University Press","title":"Exploring Teachers’ Actions to Promote Self-Regulated Learning Practices in Primary School","type":"article-journal","volume":"24"},"uris":["http://www.mendeley.com/documents/?uuid=0a021bff-7b5c-3e3b-8f34-9c68711b62a4"]}],"mendeley":{"formattedCitation":"(Lombaerts, Engels, &amp; Vanderfaeillie, 2007)","plainTextFormattedCitation":"(Lombaerts, Engels, &amp; Vanderfaeillie, 2007)","previouslyFormattedCitation":"(Lombaerts, Engels, &amp; Vanderfaeillie, 2007)"},"properties":{"noteIndex":0},"schema":"https://github.com/citation-style-language/schema/raw/master/csl-citation.json"}</w:instrText>
      </w:r>
      <w:r w:rsidR="008D7CF6">
        <w:fldChar w:fldCharType="separate"/>
      </w:r>
      <w:r w:rsidR="008D7CF6" w:rsidRPr="008D7CF6">
        <w:rPr>
          <w:noProof/>
        </w:rPr>
        <w:t>(Lombaerts, Engels, &amp; Vanderfaeillie, 2007)</w:t>
      </w:r>
      <w:r w:rsidR="008D7CF6">
        <w:fldChar w:fldCharType="end"/>
      </w:r>
      <w:r w:rsidR="00F40825">
        <w:t xml:space="preserve">, </w:t>
      </w:r>
      <w:r w:rsidR="0031604E">
        <w:t xml:space="preserve">differentiatie </w:t>
      </w:r>
      <w:r w:rsidR="008D7CF6">
        <w:fldChar w:fldCharType="begin" w:fldLock="1"/>
      </w:r>
      <w:r w:rsidR="002A19AC">
        <w:instrText>ADDIN CSL_CITATION {"citationItems":[{"id":"ITEM-1","itemData":{"author":[{"dropping-particle":"","family":"Boekaerts","given":"Monique","non-dropping-particle":"","parse-names":false,"suffix":""}],"chapter-number":"3","container-title":"Handbook of Self-Regulation","editor":[{"dropping-particle":"","family":"Boekaerts","given":"Monique","non-dropping-particle":"","parse-names":false,"suffix":""},{"dropping-particle":"","family":"Pintrich","given":"Paul R.","non-dropping-particle":"","parse-names":false,"suffix":""},{"dropping-particle":"","family":"Zeidner","given":"Moshe","non-dropping-particle":"","parse-names":false,"suffix":""}],"id":"ITEM-1","issued":{"date-parts":[["2000"]]},"page":"417-450","publisher":"Academic Press","publisher-place":"San Diego","title":"Self-regulated Learning. Finding a balance between learning goals and ego-protective goals","type":"chapter"},"uris":["http://www.mendeley.com/documents/?uuid=40f9474b-17d0-35fb-ace1-b387a8d2defe"]},{"id":"ITEM-2","itemData":{"DOI":"10.1080/00131880500498495","ISBN":"ISSN-0013-1881","abstract":"Background Secondary vocational schools are engaged in a process of innovation and improving their instructional formats to help students acquire the necessary skills in occupational settings. Teachers in vocational education are increasingly being required to offer instructional environments that stimulate students to organize their own learning and take responsibility for extending their knowledge and skills. Among these skills, self-regulated learning strategies have become basic for both school and work. Purpose In this study, we analysed learning environments for self-regulation in secondary vocational schools in The Netherlands. Student perceptions of learning environments were related to their motivation and learning strategies used for self-regulation. Sample Data for this study were collected based on a sample of 623 students participating in five differently arranged programmes of vocational education in The Netherlands. Design and methods Questionnaires were used and partly developed to measure student motivation, perceived teaching behaviour and use of self-regulation strategies. A categorization scheme to analyse learning environments was developed for the purpose of this study. Results Our findings indicate that some types of learning environments presently offered in secondary vocational schools do offer positive experiences for self-regulation of students. Positive relationships were found between students' motivation for learning and the strategies used for self-regulated learning. Conclusions Based on a categorization of design features of learning environments, we suggest some directions on how to create powerful learning environments in vocational schools. Reprinted by permission of the publisher. TS - RIS","author":[{"dropping-particle":"","family":"Grinsven","given":"Lia","non-dropping-particle":"Van","parse-names":false,"suffix":""},{"dropping-particle":"","family":"Tillema","given":"Harm","non-dropping-particle":"","parse-names":false,"suffix":""}],"container-title":"Educational Research","id":"ITEM-2","issue":"1","issued":{"date-parts":[["2006"]]},"page":"77-91","title":"Learning opportunities to support student self-regulation: comparing different instructional formats","type":"article-journal","volume":"48"},"uris":["http://www.mendeley.com/documents/?uuid=d06e3555-eb81-3f6a-9958-bb297f3d5a65"]}],"mendeley":{"formattedCitation":"(Boekaerts, 2000; Van Grinsven &amp; Tillema, 2006)","plainTextFormattedCitation":"(Boekaerts, 2000; Van Grinsven &amp; Tillema, 2006)","previouslyFormattedCitation":"(Boekaerts, 2000; Van Grinsven &amp; Tillema, 2006)"},"properties":{"noteIndex":0},"schema":"https://github.com/citation-style-language/schema/raw/master/csl-citation.json"}</w:instrText>
      </w:r>
      <w:r w:rsidR="008D7CF6">
        <w:fldChar w:fldCharType="separate"/>
      </w:r>
      <w:r w:rsidR="002A19AC" w:rsidRPr="002A19AC">
        <w:rPr>
          <w:noProof/>
        </w:rPr>
        <w:t>(Boekaerts, 2000; Van Grinsven &amp; Tillema, 2006)</w:t>
      </w:r>
      <w:r w:rsidR="008D7CF6">
        <w:fldChar w:fldCharType="end"/>
      </w:r>
      <w:r w:rsidR="008D7CF6">
        <w:t xml:space="preserve"> </w:t>
      </w:r>
      <w:r w:rsidR="0031604E">
        <w:t xml:space="preserve">collaboratief en/of coöperatief leren </w:t>
      </w:r>
      <w:r w:rsidR="008D7CF6">
        <w:fldChar w:fldCharType="begin" w:fldLock="1"/>
      </w:r>
      <w:r w:rsidR="000603EF">
        <w:instrText>ADDIN CSL_CITATION {"citationItems":[{"id":"ITEM-1","itemData":{"DOI":"10.1080/00131880500498495","ISBN":"ISSN-0013-1881","abstract":"Background Secondary vocational schools are engaged in a process of innovation and improving their instructional formats to help students acquire the necessary skills in occupational settings. Teachers in vocational education are increasingly being required to offer instructional environments that stimulate students to organize their own learning and take responsibility for extending their knowledge and skills. Among these skills, self-regulated learning strategies have become basic for both school and work. Purpose In this study, we analysed learning environments for self-regulation in secondary vocational schools in The Netherlands. Student perceptions of learning environments were related to their motivation and learning strategies used for self-regulation. Sample Data for this study were collected based on a sample of 623 students participating in five differently arranged programmes of vocational education in The Netherlands. Design and methods Questionnaires were used and partly developed to measure student motivation, perceived teaching behaviour and use of self-regulation strategies. A categorization scheme to analyse learning environments was developed for the purpose of this study. Results Our findings indicate that some types of learning environments presently offered in secondary vocational schools do offer positive experiences for self-regulation of students. Positive relationships were found between students' motivation for learning and the strategies used for self-regulated learning. Conclusions Based on a categorization of design features of learning environments, we suggest some directions on how to create powerful learning environments in vocational schools. Reprinted by permission of the publisher. TS - RIS","author":[{"dropping-particle":"","family":"Grinsven","given":"Lia","non-dropping-particle":"Van","parse-names":false,"suffix":""},{"dropping-particle":"","family":"Tillema","given":"Harm","non-dropping-particle":"","parse-names":false,"suffix":""}],"container-title":"Educational Research","id":"ITEM-1","issue":"1","issued":{"date-parts":[["2006"]]},"page":"77-91","title":"Learning opportunities to support student self-regulation: comparing different instructional formats","type":"article-journal","volume":"48"},"uris":["http://www.mendeley.com/documents/?uuid=d06e3555-eb81-3f6a-9958-bb297f3d5a65"]}],"mendeley":{"formattedCitation":"(Van Grinsven &amp; Tillema, 2006)","plainTextFormattedCitation":"(Van Grinsven &amp; Tillema, 2006)","previouslyFormattedCitation":"(Van Grinsven &amp; Tillema, 2006)"},"properties":{"noteIndex":0},"schema":"https://github.com/citation-style-language/schema/raw/master/csl-citation.json"}</w:instrText>
      </w:r>
      <w:r w:rsidR="008D7CF6">
        <w:fldChar w:fldCharType="separate"/>
      </w:r>
      <w:r w:rsidR="008D7CF6" w:rsidRPr="008D7CF6">
        <w:rPr>
          <w:noProof/>
        </w:rPr>
        <w:t>(Van Grinsven &amp; Tillema, 2006)</w:t>
      </w:r>
      <w:r w:rsidR="008D7CF6">
        <w:fldChar w:fldCharType="end"/>
      </w:r>
      <w:r w:rsidR="008D7CF6">
        <w:t xml:space="preserve"> </w:t>
      </w:r>
      <w:r w:rsidR="0031604E">
        <w:t>en reflectie (Zimmerman, 2000).</w:t>
      </w:r>
    </w:p>
    <w:p w:rsidR="00F40825" w:rsidRDefault="00F40825" w:rsidP="008F472F">
      <w:r>
        <w:t>Synthese en synergie:</w:t>
      </w:r>
      <w:r w:rsidR="0031604E">
        <w:t xml:space="preserve"> de AMOOC</w:t>
      </w:r>
    </w:p>
    <w:p w:rsidR="00F40825" w:rsidRDefault="00F40825" w:rsidP="008F472F">
      <w:r>
        <w:t xml:space="preserve">De aandachtige lezer zal </w:t>
      </w:r>
      <w:r w:rsidR="0031604E">
        <w:t xml:space="preserve">meerdere gelijkenissen gevonden hebben tussen communicatief taalonderwijs, zelfregulerend leren en het </w:t>
      </w:r>
      <w:proofErr w:type="spellStart"/>
      <w:r w:rsidR="0031604E">
        <w:t>instructional</w:t>
      </w:r>
      <w:proofErr w:type="spellEnd"/>
      <w:r w:rsidR="0031604E">
        <w:t xml:space="preserve"> design voor </w:t>
      </w:r>
      <w:proofErr w:type="spellStart"/>
      <w:r w:rsidR="0031604E">
        <w:t>MOOCs</w:t>
      </w:r>
      <w:proofErr w:type="spellEnd"/>
      <w:r w:rsidR="0031604E">
        <w:t xml:space="preserve">. Voortbouwend op het L-MOOC-model van </w:t>
      </w:r>
      <w:proofErr w:type="spellStart"/>
      <w:r w:rsidR="0031604E">
        <w:t>Teixeira</w:t>
      </w:r>
      <w:proofErr w:type="spellEnd"/>
      <w:r w:rsidR="0031604E">
        <w:t xml:space="preserve"> &amp; </w:t>
      </w:r>
      <w:proofErr w:type="spellStart"/>
      <w:r w:rsidR="0031604E">
        <w:t>Mota</w:t>
      </w:r>
      <w:proofErr w:type="spellEnd"/>
      <w:r w:rsidR="0031604E">
        <w:t xml:space="preserve"> (2014) wordt in dit onderzoek, binnen de traditie van </w:t>
      </w:r>
      <w:proofErr w:type="spellStart"/>
      <w:r w:rsidR="0031604E">
        <w:t>Educational</w:t>
      </w:r>
      <w:proofErr w:type="spellEnd"/>
      <w:r w:rsidR="0031604E">
        <w:t xml:space="preserve"> Design Research (EDR; </w:t>
      </w:r>
      <w:r w:rsidR="000603EF">
        <w:fldChar w:fldCharType="begin" w:fldLock="1"/>
      </w:r>
      <w:r w:rsidR="000603EF">
        <w:instrText>ADDIN CSL_CITATION {"citationItems":[{"id":"ITEM-1","itemData":{"author":[{"dropping-particle":"","family":"McKenney","given":"Susan","non-dropping-particle":"","parse-names":false,"suffix":""},{"dropping-particle":"","family":"Reeves","given":"Thomas C.","non-dropping-particle":"","parse-names":false,"suffix":""}],"id":"ITEM-1","issued":{"date-parts":[["2012"]]},"publisher":"Routledge/Taylor &amp; Francis ltd","title":"Conducting Educational Design Research","type":"book"},"uris":["http://www.mendeley.com/documents/?uuid=c4469a4b-422c-3652-b3a5-60fae9e4c0e9"]},{"id":"ITEM-2","itemData":{"author":[{"dropping-particle":"","family":"Plomp","given":"Tjeerd","non-dropping-particle":"","parse-names":false,"suffix":""}],"chapter-number":"1","container-title":"An Intoduction to Educational Design Research","editor":[{"dropping-particle":"","family":"Plomp","given":"Tjeerd","non-dropping-particle":"","parse-names":false,"suffix":""},{"dropping-particle":"","family":"Nieveen","given":"Nienke","non-dropping-particle":"","parse-names":false,"suffix":""}],"id":"ITEM-2","issued":{"date-parts":[["2007"]]},"page":"9-35","publisher":"SLO/Netherlands institute for curriculum development","publisher-place":"Enschede","title":"Educational Design Research: an Introduction","type":"paper-conference"},"uris":["http://www.mendeley.com/documents/?uuid=bd360545-ce8f-35ee-88e2-811421dd9e6c"]}],"mendeley":{"formattedCitation":"(McKenney &amp; Reeves, 2012; Plomp, 2007)","manualFormatting":"McKenney &amp; Reeves, 2012; Plomp, 2007)","plainTextFormattedCitation":"(McKenney &amp; Reeves, 2012; Plomp, 2007)","previouslyFormattedCitation":"(McKenney &amp; Reeves, 2012; Plomp, 2007)"},"properties":{"noteIndex":0},"schema":"https://github.com/citation-style-language/schema/raw/master/csl-citation.json"}</w:instrText>
      </w:r>
      <w:r w:rsidR="000603EF">
        <w:fldChar w:fldCharType="separate"/>
      </w:r>
      <w:r w:rsidR="000603EF" w:rsidRPr="000603EF">
        <w:rPr>
          <w:noProof/>
        </w:rPr>
        <w:t>McKenney &amp; Reeves, 2012; Plomp, 2007)</w:t>
      </w:r>
      <w:r w:rsidR="000603EF">
        <w:fldChar w:fldCharType="end"/>
      </w:r>
      <w:r w:rsidR="000603EF">
        <w:t xml:space="preserve"> </w:t>
      </w:r>
      <w:r w:rsidR="0031604E">
        <w:t xml:space="preserve">een interventie uitgewerkt die de titel AMOOC meekreeg: </w:t>
      </w:r>
      <w:proofErr w:type="spellStart"/>
      <w:r w:rsidR="0031604E">
        <w:t>authentic</w:t>
      </w:r>
      <w:proofErr w:type="spellEnd"/>
      <w:r w:rsidR="0031604E">
        <w:t xml:space="preserve">, </w:t>
      </w:r>
      <w:proofErr w:type="spellStart"/>
      <w:r w:rsidR="0031604E">
        <w:t>altruistic</w:t>
      </w:r>
      <w:proofErr w:type="spellEnd"/>
      <w:r w:rsidR="0031604E">
        <w:t xml:space="preserve">, </w:t>
      </w:r>
      <w:proofErr w:type="spellStart"/>
      <w:r w:rsidR="0031604E">
        <w:t>academic</w:t>
      </w:r>
      <w:proofErr w:type="spellEnd"/>
      <w:r w:rsidR="0031604E">
        <w:t xml:space="preserve">, </w:t>
      </w:r>
      <w:proofErr w:type="spellStart"/>
      <w:r w:rsidR="0031604E">
        <w:t>assistive</w:t>
      </w:r>
      <w:proofErr w:type="spellEnd"/>
      <w:r w:rsidR="0031604E">
        <w:t xml:space="preserve">, </w:t>
      </w:r>
      <w:proofErr w:type="spellStart"/>
      <w:r w:rsidR="0031604E">
        <w:t>approved</w:t>
      </w:r>
      <w:proofErr w:type="spellEnd"/>
      <w:r w:rsidR="0031604E">
        <w:t xml:space="preserve">. Authentieke taken en materialen, de altruïstische missie van open onderwijs, gericht op academische taal- en studievaardigheden, ondersteunend via </w:t>
      </w:r>
      <w:proofErr w:type="spellStart"/>
      <w:r w:rsidR="0031604E">
        <w:t>scaffolding</w:t>
      </w:r>
      <w:proofErr w:type="spellEnd"/>
      <w:r w:rsidR="0031604E">
        <w:t xml:space="preserve"> en gebaseerd op </w:t>
      </w:r>
      <w:proofErr w:type="spellStart"/>
      <w:r w:rsidR="0031604E">
        <w:t>evidence-based</w:t>
      </w:r>
      <w:proofErr w:type="spellEnd"/>
      <w:r w:rsidR="0031604E">
        <w:t xml:space="preserve"> </w:t>
      </w:r>
      <w:proofErr w:type="spellStart"/>
      <w:r w:rsidR="0031604E">
        <w:t>instructional</w:t>
      </w:r>
      <w:proofErr w:type="spellEnd"/>
      <w:r w:rsidR="0031604E">
        <w:t xml:space="preserve"> design. </w:t>
      </w:r>
      <w:r w:rsidR="005B1300">
        <w:t xml:space="preserve">Vertrekkende vanuit een competentieraamwerk van meer dan 320 deelcompetenties worden vijf taalvaardigheden uitgewerkt: luisteren, lezen, schrijven, spreken, gesprekken voeren. Deze vijf vaardigheden worden verspreid over 12 lesweken (= 1 semester in Vlaanderen) in telkens 7 modules uitgewerkt: introductie, zelfevaluatie, kennisclip, test, taak, feedback en reflectie. </w:t>
      </w:r>
      <w:r w:rsidR="00AC4935">
        <w:t>Voor de reflectie wordt met een geïntegreerd e-portfolio ge</w:t>
      </w:r>
      <w:r w:rsidR="005B1300">
        <w:t xml:space="preserve">werkt. Het mag duidelijk zijn dat het zelfregulerend leren mee vervat zit in de uitwerking, </w:t>
      </w:r>
      <w:r w:rsidR="00AC4935">
        <w:t>zowel impliciet als expliciet</w:t>
      </w:r>
      <w:r w:rsidR="005B1300">
        <w:t xml:space="preserve">. De uitwerking van de taken, maar ook breder het hele MOOC-‘curriculum’ wordt gebaseerd op resultaten uit onderzoek </w:t>
      </w:r>
      <w:r w:rsidR="000603EF">
        <w:fldChar w:fldCharType="begin" w:fldLock="1"/>
      </w:r>
      <w:r w:rsidR="000603EF">
        <w:instrText>ADDIN CSL_CITATION {"citationItems":[{"id":"ITEM-1","itemData":{"DOI":"10.1002/9781118255971","ISBN":"9780470874301","PMID":"25246403","abstract":"Predicting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approach.","author":[{"dropping-particle":"","family":"Clark","given":"Ruth Colvin","non-dropping-particle":"","parse-names":false,"suffix":""},{"dropping-particle":"","family":"Mayer","given":"Richard E.","non-dropping-particle":"","parse-names":false,"suffix":""}],"container-title":"e-Learning and the Science of Instruction: Proven Guidelines for Consumers and Designers of Multimedia Learning: Third Edition","id":"ITEM-1","issued":{"date-parts":[["2016"]]},"publisher":"Wiley","publisher-place":"Hoboken, NJ","title":"e-Learning and the Science of Instruction: Proven Guidelines for Consumers and Designers of Multimedia Learning: Third Edition","type":"book"},"uris":["http://www.mendeley.com/documents/?uuid=246af39a-50cc-3f4e-897c-3f7bf7e0a257"]},{"id":"ITEM-2","itemData":{"author":[{"dropping-particle":"","family":"Merriënboer","given":"Jeroen J.G.","non-dropping-particle":"van","parse-names":false,"suffix":""},{"dropping-particle":"","family":"Kirschner","given":"Paul A.","non-dropping-particle":"","parse-names":false,"suffix":""}],"id":"ITEM-2","issued":{"date-parts":[["2017"]]},"publisher":"Routledge","publisher-place":"New York","title":"Ten Steps to Complex Learning. A Systematic Approach to Four-Component Instructional Design","type":"book"},"uris":["http://www.mendeley.com/documents/?uuid=9d4a371e-f0dd-3dc4-bfbe-d2be01f57d5f"]}],"mendeley":{"formattedCitation":"(Clark &amp; Mayer, 2016; van Merriënboer &amp; Kirschner, 2017)","plainTextFormattedCitation":"(Clark &amp; Mayer, 2016; van Merriënboer &amp; Kirschner, 2017)","previouslyFormattedCitation":"(Clark &amp; Mayer, 2016; van Merriënboer &amp; Kirschner, 2017)"},"properties":{"noteIndex":0},"schema":"https://github.com/citation-style-language/schema/raw/master/csl-citation.json"}</w:instrText>
      </w:r>
      <w:r w:rsidR="000603EF">
        <w:fldChar w:fldCharType="separate"/>
      </w:r>
      <w:r w:rsidR="000603EF" w:rsidRPr="000603EF">
        <w:rPr>
          <w:noProof/>
        </w:rPr>
        <w:t>(Clark &amp; Mayer, 2016; van Merriënboer &amp; Kirschner, 2017)</w:t>
      </w:r>
      <w:r w:rsidR="000603EF">
        <w:fldChar w:fldCharType="end"/>
      </w:r>
    </w:p>
    <w:p w:rsidR="00372F27" w:rsidRDefault="00372F27" w:rsidP="008F472F">
      <w:r>
        <w:t>Aspiraties:</w:t>
      </w:r>
    </w:p>
    <w:p w:rsidR="00B75736" w:rsidRDefault="00372F27" w:rsidP="008F472F">
      <w:r>
        <w:t xml:space="preserve">De AMOOC heeft zoals gezegd een altruïstische visie: met dit onderzoekstraject wordt een MOOC ontwikkeld die voor iedereen vrij toegankelijk zal zijn. De hoop bestaat dat hiermee </w:t>
      </w:r>
      <w:r w:rsidR="001E2488">
        <w:t xml:space="preserve">startende studenten (die steeds </w:t>
      </w:r>
      <w:proofErr w:type="spellStart"/>
      <w:r w:rsidR="001E2488">
        <w:t>diverser</w:t>
      </w:r>
      <w:proofErr w:type="spellEnd"/>
      <w:r w:rsidR="001E2488">
        <w:t xml:space="preserve"> van instroom is, zie boven) een meer succesvol studietraject afleggen. Daarnaast richt dit onderzoek zich </w:t>
      </w:r>
      <w:r>
        <w:t xml:space="preserve">ook </w:t>
      </w:r>
      <w:r w:rsidR="001E2488">
        <w:t xml:space="preserve">op </w:t>
      </w:r>
      <w:r>
        <w:t xml:space="preserve">jongeren (en volwassenen) die nu niet de stap naar het hoger onderwijs maken, </w:t>
      </w:r>
      <w:r w:rsidR="001E2488">
        <w:t>toch kansen te geven op hoger onderwijs</w:t>
      </w:r>
      <w:r>
        <w:t xml:space="preserve">. Terug naar de essentie van de MOOC dus: online onderwijs dat écht open is. </w:t>
      </w:r>
    </w:p>
    <w:p w:rsidR="000603EF" w:rsidRDefault="000603EF" w:rsidP="008F472F">
      <w:r>
        <w:t>Referenties:</w:t>
      </w:r>
    </w:p>
    <w:p w:rsidR="00547E1B" w:rsidRPr="00547E1B" w:rsidRDefault="000603EF" w:rsidP="00547E1B">
      <w:pPr>
        <w:widowControl w:val="0"/>
        <w:autoSpaceDE w:val="0"/>
        <w:autoSpaceDN w:val="0"/>
        <w:adjustRightInd w:val="0"/>
        <w:spacing w:line="240" w:lineRule="auto"/>
        <w:ind w:left="480" w:hanging="480"/>
        <w:rPr>
          <w:rFonts w:ascii="Calibri" w:hAnsi="Calibri" w:cs="Calibri"/>
          <w:noProof/>
          <w:szCs w:val="24"/>
        </w:rPr>
      </w:pPr>
      <w:r>
        <w:fldChar w:fldCharType="begin" w:fldLock="1"/>
      </w:r>
      <w:r>
        <w:instrText xml:space="preserve">ADDIN Mendeley Bibliography CSL_BIBLIOGRAPHY </w:instrText>
      </w:r>
      <w:r>
        <w:fldChar w:fldCharType="separate"/>
      </w:r>
      <w:r w:rsidR="00547E1B" w:rsidRPr="00547E1B">
        <w:rPr>
          <w:rFonts w:ascii="Calibri" w:hAnsi="Calibri" w:cs="Calibri"/>
          <w:noProof/>
          <w:szCs w:val="24"/>
        </w:rPr>
        <w:t xml:space="preserve">Abeer, W., &amp; Miri, B. (2014). Students’ Preferences and Views about Learning in a MOOC. </w:t>
      </w:r>
      <w:r w:rsidR="00547E1B" w:rsidRPr="00547E1B">
        <w:rPr>
          <w:rFonts w:ascii="Calibri" w:hAnsi="Calibri" w:cs="Calibri"/>
          <w:i/>
          <w:iCs/>
          <w:noProof/>
          <w:szCs w:val="24"/>
        </w:rPr>
        <w:t>Procedia - Social and Behavioral Sciences</w:t>
      </w:r>
      <w:r w:rsidR="00547E1B" w:rsidRPr="00547E1B">
        <w:rPr>
          <w:rFonts w:ascii="Calibri" w:hAnsi="Calibri" w:cs="Calibri"/>
          <w:noProof/>
          <w:szCs w:val="24"/>
        </w:rPr>
        <w:t xml:space="preserve">, </w:t>
      </w:r>
      <w:r w:rsidR="00547E1B" w:rsidRPr="00547E1B">
        <w:rPr>
          <w:rFonts w:ascii="Calibri" w:hAnsi="Calibri" w:cs="Calibri"/>
          <w:i/>
          <w:iCs/>
          <w:noProof/>
          <w:szCs w:val="24"/>
        </w:rPr>
        <w:t>152</w:t>
      </w:r>
      <w:r w:rsidR="00547E1B" w:rsidRPr="00547E1B">
        <w:rPr>
          <w:rFonts w:ascii="Calibri" w:hAnsi="Calibri" w:cs="Calibri"/>
          <w:noProof/>
          <w:szCs w:val="24"/>
        </w:rPr>
        <w:t>(152), 318–323. https://doi.org/10.1016/J.SBSPRO.2014.09.203</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Bandura, A. (1977). Self-efficacy: Toward a Unifying Theory of Behavioral Change. </w:t>
      </w:r>
      <w:r w:rsidRPr="00547E1B">
        <w:rPr>
          <w:rFonts w:ascii="Calibri" w:hAnsi="Calibri" w:cs="Calibri"/>
          <w:i/>
          <w:iCs/>
          <w:noProof/>
          <w:szCs w:val="24"/>
        </w:rPr>
        <w:t>Psychological Review</w:t>
      </w:r>
      <w:r w:rsidRPr="00547E1B">
        <w:rPr>
          <w:rFonts w:ascii="Calibri" w:hAnsi="Calibri" w:cs="Calibri"/>
          <w:noProof/>
          <w:szCs w:val="24"/>
        </w:rPr>
        <w:t xml:space="preserve">, </w:t>
      </w:r>
      <w:r w:rsidRPr="00547E1B">
        <w:rPr>
          <w:rFonts w:ascii="Calibri" w:hAnsi="Calibri" w:cs="Calibri"/>
          <w:i/>
          <w:iCs/>
          <w:noProof/>
          <w:szCs w:val="24"/>
        </w:rPr>
        <w:t>84</w:t>
      </w:r>
      <w:r w:rsidRPr="00547E1B">
        <w:rPr>
          <w:rFonts w:ascii="Calibri" w:hAnsi="Calibri" w:cs="Calibri"/>
          <w:noProof/>
          <w:szCs w:val="24"/>
        </w:rPr>
        <w:t>(2), 191–215. Retrieved from http://citeseerx.ist.psu.edu/viewdoc/download?doi=10.1.1.315.4567&amp;rep=rep1&amp;type=pdf</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Beijer, J., Gangaram Panday, R., &amp; Hajer, M. (2010). Taalbeleid in de steigers: naar een brede aanpak van taalonderwijs voor studie en beroep op de Hogeschool Utrecht. In E. Peters &amp; T. Van Houtven (Eds.), </w:t>
      </w:r>
      <w:r w:rsidRPr="00547E1B">
        <w:rPr>
          <w:rFonts w:ascii="Calibri" w:hAnsi="Calibri" w:cs="Calibri"/>
          <w:i/>
          <w:iCs/>
          <w:noProof/>
          <w:szCs w:val="24"/>
        </w:rPr>
        <w:t>Taalbeleid in het hoger onderwijs. De hype voorbij?</w:t>
      </w:r>
      <w:r w:rsidRPr="00547E1B">
        <w:rPr>
          <w:rFonts w:ascii="Calibri" w:hAnsi="Calibri" w:cs="Calibri"/>
          <w:noProof/>
          <w:szCs w:val="24"/>
        </w:rPr>
        <w:t xml:space="preserve"> (pp. 165–176). Gent: Acco.</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Berckmoes, D., &amp; Rombouts, H. (2009). </w:t>
      </w:r>
      <w:r w:rsidRPr="00547E1B">
        <w:rPr>
          <w:rFonts w:ascii="Calibri" w:hAnsi="Calibri" w:cs="Calibri"/>
          <w:i/>
          <w:iCs/>
          <w:noProof/>
          <w:szCs w:val="24"/>
        </w:rPr>
        <w:t xml:space="preserve">Intern rapport verkennend onderzoek naar knelpunten taalvaardigheid in het hoger onderwijs in opdracht van Baobab vzw Stad Antwerpen Monitoraat </w:t>
      </w:r>
      <w:r w:rsidRPr="00547E1B">
        <w:rPr>
          <w:rFonts w:ascii="Calibri" w:hAnsi="Calibri" w:cs="Calibri"/>
          <w:i/>
          <w:iCs/>
          <w:noProof/>
          <w:szCs w:val="24"/>
        </w:rPr>
        <w:lastRenderedPageBreak/>
        <w:t>op maat-Taalondersteuning academisch Nederlands voor studenten aan de Universiteit Antwerpen</w:t>
      </w:r>
      <w:r w:rsidRPr="00547E1B">
        <w:rPr>
          <w:rFonts w:ascii="Calibri" w:hAnsi="Calibri" w:cs="Calibri"/>
          <w:noProof/>
          <w:szCs w:val="24"/>
        </w:rPr>
        <w:t>. Retrieved from http://uahost.uantwerpen.be/linguapolis/mom/Intern_rapport_verkennend_onderzoek_naar_knelpunten_taalvaardigheid_in_het_hoger_onderwijs-Monitoraat_op_maat.pdf</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Bernacki, M. L., Aguilar, A. C., &amp; Byrnes, J. P. (2011). Self-Regulated Learning and Technology-Enhanced Learning Environments: An Opportunity-Propensity Analysis Self-Regulated Learning and Technology-Enhanced Learning Environments. In G. Dettori &amp; D. Persico (Eds.), </w:t>
      </w:r>
      <w:r w:rsidRPr="00547E1B">
        <w:rPr>
          <w:rFonts w:ascii="Calibri" w:hAnsi="Calibri" w:cs="Calibri"/>
          <w:i/>
          <w:iCs/>
          <w:noProof/>
          <w:szCs w:val="24"/>
        </w:rPr>
        <w:t>Fostering self-regulated learning through ICT</w:t>
      </w:r>
      <w:r w:rsidRPr="00547E1B">
        <w:rPr>
          <w:rFonts w:ascii="Calibri" w:hAnsi="Calibri" w:cs="Calibri"/>
          <w:noProof/>
          <w:szCs w:val="24"/>
        </w:rPr>
        <w:t xml:space="preserve"> (pp. 1–26). Hershey: PA: IGI Global Publishers. https://doi.org/10.4018/978-1-61692-901-5.ch001</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Boekaerts, M. (2000). Self-regulated Learning. Finding a balance between learning goals and ego-protective goals. In M. Boekaerts, P. R. Pintrich, &amp; M. Zeidner (Eds.), </w:t>
      </w:r>
      <w:r w:rsidRPr="00547E1B">
        <w:rPr>
          <w:rFonts w:ascii="Calibri" w:hAnsi="Calibri" w:cs="Calibri"/>
          <w:i/>
          <w:iCs/>
          <w:noProof/>
          <w:szCs w:val="24"/>
        </w:rPr>
        <w:t>Handbook of Self-Regulation</w:t>
      </w:r>
      <w:r w:rsidRPr="00547E1B">
        <w:rPr>
          <w:rFonts w:ascii="Calibri" w:hAnsi="Calibri" w:cs="Calibri"/>
          <w:noProof/>
          <w:szCs w:val="24"/>
        </w:rPr>
        <w:t xml:space="preserve"> (pp. 417–450). San Diego: Academic Press.</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Bogaert, N., Devlieghere, J., Hacquebord, H., Rijkers, J., Timmermans, S., &amp; Verhallen, M. (2008). </w:t>
      </w:r>
      <w:r w:rsidRPr="00547E1B">
        <w:rPr>
          <w:rFonts w:ascii="Calibri" w:hAnsi="Calibri" w:cs="Calibri"/>
          <w:i/>
          <w:iCs/>
          <w:noProof/>
          <w:szCs w:val="24"/>
        </w:rPr>
        <w:t>Aan het werk! Adviezen ter verbetering van functionele leesvaardigheid in het onderwijs</w:t>
      </w:r>
      <w:r w:rsidRPr="00547E1B">
        <w:rPr>
          <w:rFonts w:ascii="Calibri" w:hAnsi="Calibri" w:cs="Calibri"/>
          <w:noProof/>
          <w:szCs w:val="24"/>
        </w:rPr>
        <w:t>. Den Haag. Retrieved from www.bureau-h.eu</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Cajot, G. (2010). Het zwarte beest: “Groot worden” Gecontextualiseerd taalondersteuningsmateriaal voor BaLO-studenten bij het studeren van een handboek. In E. Peters &amp; T. Van Houtven (Eds.), </w:t>
      </w:r>
      <w:r w:rsidRPr="00547E1B">
        <w:rPr>
          <w:rFonts w:ascii="Calibri" w:hAnsi="Calibri" w:cs="Calibri"/>
          <w:i/>
          <w:iCs/>
          <w:noProof/>
          <w:szCs w:val="24"/>
        </w:rPr>
        <w:t>Taalbeleid in het hoger onderwijs. De hype voorbij?</w:t>
      </w:r>
      <w:r w:rsidRPr="00547E1B">
        <w:rPr>
          <w:rFonts w:ascii="Calibri" w:hAnsi="Calibri" w:cs="Calibri"/>
          <w:noProof/>
          <w:szCs w:val="24"/>
        </w:rPr>
        <w:t xml:space="preserve"> (pp. 87–104). Gent: Acco.</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Clark, R. C., &amp; Mayer, R. E. (2016). </w:t>
      </w:r>
      <w:r w:rsidRPr="00547E1B">
        <w:rPr>
          <w:rFonts w:ascii="Calibri" w:hAnsi="Calibri" w:cs="Calibri"/>
          <w:i/>
          <w:iCs/>
          <w:noProof/>
          <w:szCs w:val="24"/>
        </w:rPr>
        <w:t>e-Learning and the Science of Instruction: Proven Guidelines for Consumers and Designers of Multimedia Learning: Third Edition</w:t>
      </w:r>
      <w:r w:rsidRPr="00547E1B">
        <w:rPr>
          <w:rFonts w:ascii="Calibri" w:hAnsi="Calibri" w:cs="Calibri"/>
          <w:noProof/>
          <w:szCs w:val="24"/>
        </w:rPr>
        <w:t xml:space="preserve">. </w:t>
      </w:r>
      <w:r w:rsidRPr="00547E1B">
        <w:rPr>
          <w:rFonts w:ascii="Calibri" w:hAnsi="Calibri" w:cs="Calibri"/>
          <w:i/>
          <w:iCs/>
          <w:noProof/>
          <w:szCs w:val="24"/>
        </w:rPr>
        <w:t>e-Learning and the Science of Instruction: Proven Guidelines for Consumers and Designers of Multimedia Learning: Third Edition</w:t>
      </w:r>
      <w:r w:rsidRPr="00547E1B">
        <w:rPr>
          <w:rFonts w:ascii="Calibri" w:hAnsi="Calibri" w:cs="Calibri"/>
          <w:noProof/>
          <w:szCs w:val="24"/>
        </w:rPr>
        <w:t>. Hoboken, NJ: Wiley. https://doi.org/10.1002/9781118255971</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Collis, B., &amp; Margaryan, A. (2005). Design criteria for work-based learning: Merrill’s First Principles of Instruction expanded. </w:t>
      </w:r>
      <w:r w:rsidRPr="00547E1B">
        <w:rPr>
          <w:rFonts w:ascii="Calibri" w:hAnsi="Calibri" w:cs="Calibri"/>
          <w:i/>
          <w:iCs/>
          <w:noProof/>
          <w:szCs w:val="24"/>
        </w:rPr>
        <w:t>British Journal of Educational Technology</w:t>
      </w:r>
      <w:r w:rsidRPr="00547E1B">
        <w:rPr>
          <w:rFonts w:ascii="Calibri" w:hAnsi="Calibri" w:cs="Calibri"/>
          <w:noProof/>
          <w:szCs w:val="24"/>
        </w:rPr>
        <w:t xml:space="preserve">, </w:t>
      </w:r>
      <w:r w:rsidRPr="00547E1B">
        <w:rPr>
          <w:rFonts w:ascii="Calibri" w:hAnsi="Calibri" w:cs="Calibri"/>
          <w:i/>
          <w:iCs/>
          <w:noProof/>
          <w:szCs w:val="24"/>
        </w:rPr>
        <w:t>36</w:t>
      </w:r>
      <w:r w:rsidRPr="00547E1B">
        <w:rPr>
          <w:rFonts w:ascii="Calibri" w:hAnsi="Calibri" w:cs="Calibri"/>
          <w:noProof/>
          <w:szCs w:val="24"/>
        </w:rPr>
        <w:t>(5), 725–738. https://doi.org/10.1111/j.1467-8535.2005.00507.x</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Colpaert, J. (2014). Conclusion. Reflections on Present and Future: towards an Ontological Approach to LMOOCs. In E. Martin-Monje &amp; E. Bárcena (Eds.), </w:t>
      </w:r>
      <w:r w:rsidRPr="00547E1B">
        <w:rPr>
          <w:rFonts w:ascii="Calibri" w:hAnsi="Calibri" w:cs="Calibri"/>
          <w:i/>
          <w:iCs/>
          <w:noProof/>
          <w:szCs w:val="24"/>
        </w:rPr>
        <w:t>Language MOOCs: Providing Learning, Transcending Boundaries</w:t>
      </w:r>
      <w:r w:rsidRPr="00547E1B">
        <w:rPr>
          <w:rFonts w:ascii="Calibri" w:hAnsi="Calibri" w:cs="Calibri"/>
          <w:noProof/>
          <w:szCs w:val="24"/>
        </w:rPr>
        <w:t xml:space="preserve"> (pp. 161–172). Warsaw, Poland: De Gruyter Open. Retrieved from https://www.degruyter.com/downloadpdf/books/9783110422504/9783110422504.10/9783110422504.10.pdf</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Conole, G. (2013). MOOCs as dirsputive technologies: strategies for enhancing the learner experience and quality of MOOCs. </w:t>
      </w:r>
      <w:r w:rsidRPr="00547E1B">
        <w:rPr>
          <w:rFonts w:ascii="Calibri" w:hAnsi="Calibri" w:cs="Calibri"/>
          <w:i/>
          <w:iCs/>
          <w:noProof/>
          <w:szCs w:val="24"/>
        </w:rPr>
        <w:t>Revista de Educación a Distancia</w:t>
      </w:r>
      <w:r w:rsidRPr="00547E1B">
        <w:rPr>
          <w:rFonts w:ascii="Calibri" w:hAnsi="Calibri" w:cs="Calibri"/>
          <w:noProof/>
          <w:szCs w:val="24"/>
        </w:rPr>
        <w:t>, (39). Retrieved from http://revistas.um.es/red/article/view/234221/179941</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Conole, G. (2015). Designing effective MOOCs. </w:t>
      </w:r>
      <w:r w:rsidRPr="00547E1B">
        <w:rPr>
          <w:rFonts w:ascii="Calibri" w:hAnsi="Calibri" w:cs="Calibri"/>
          <w:i/>
          <w:iCs/>
          <w:noProof/>
          <w:szCs w:val="24"/>
        </w:rPr>
        <w:t>Educational Media International</w:t>
      </w:r>
      <w:r w:rsidRPr="00547E1B">
        <w:rPr>
          <w:rFonts w:ascii="Calibri" w:hAnsi="Calibri" w:cs="Calibri"/>
          <w:noProof/>
          <w:szCs w:val="24"/>
        </w:rPr>
        <w:t xml:space="preserve">, </w:t>
      </w:r>
      <w:r w:rsidRPr="00547E1B">
        <w:rPr>
          <w:rFonts w:ascii="Calibri" w:hAnsi="Calibri" w:cs="Calibri"/>
          <w:i/>
          <w:iCs/>
          <w:noProof/>
          <w:szCs w:val="24"/>
        </w:rPr>
        <w:t>52</w:t>
      </w:r>
      <w:r w:rsidRPr="00547E1B">
        <w:rPr>
          <w:rFonts w:ascii="Calibri" w:hAnsi="Calibri" w:cs="Calibri"/>
          <w:noProof/>
          <w:szCs w:val="24"/>
        </w:rPr>
        <w:t>(4), 239–252. Retrieved from http://web.a.ebscohost.com/ehost/pdfviewer/pdfviewer?vid=1&amp;sid=36228127-4220-4e69-bccf-12a192a379bb%40sessionmgr4010</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Daniel, J. (2012). Making Sense of MOOCs: Musings in a Maze of Myth, Paradox and Possibility. </w:t>
      </w:r>
      <w:r w:rsidRPr="00547E1B">
        <w:rPr>
          <w:rFonts w:ascii="Calibri" w:hAnsi="Calibri" w:cs="Calibri"/>
          <w:i/>
          <w:iCs/>
          <w:noProof/>
          <w:szCs w:val="24"/>
        </w:rPr>
        <w:t>Journal of Interactive Media in Education</w:t>
      </w:r>
      <w:r w:rsidRPr="00547E1B">
        <w:rPr>
          <w:rFonts w:ascii="Calibri" w:hAnsi="Calibri" w:cs="Calibri"/>
          <w:noProof/>
          <w:szCs w:val="24"/>
        </w:rPr>
        <w:t xml:space="preserve">, </w:t>
      </w:r>
      <w:r w:rsidRPr="00547E1B">
        <w:rPr>
          <w:rFonts w:ascii="Calibri" w:hAnsi="Calibri" w:cs="Calibri"/>
          <w:i/>
          <w:iCs/>
          <w:noProof/>
          <w:szCs w:val="24"/>
        </w:rPr>
        <w:t>2012</w:t>
      </w:r>
      <w:r w:rsidRPr="00547E1B">
        <w:rPr>
          <w:rFonts w:ascii="Calibri" w:hAnsi="Calibri" w:cs="Calibri"/>
          <w:noProof/>
          <w:szCs w:val="24"/>
        </w:rPr>
        <w:t>(3), 18. https://doi.org/10.5334/2012-18</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de Glopper, K., Schouten-van Parreren, C., &amp; van Daalen-Kapteijns, M. (1993). Woordenschat en woordleervaardigheden in moedertaal en vreemde talen. </w:t>
      </w:r>
      <w:r w:rsidRPr="00547E1B">
        <w:rPr>
          <w:rFonts w:ascii="Calibri" w:hAnsi="Calibri" w:cs="Calibri"/>
          <w:i/>
          <w:iCs/>
          <w:noProof/>
          <w:szCs w:val="24"/>
        </w:rPr>
        <w:t>Levende Talen Magazine</w:t>
      </w:r>
      <w:r w:rsidRPr="00547E1B">
        <w:rPr>
          <w:rFonts w:ascii="Calibri" w:hAnsi="Calibri" w:cs="Calibri"/>
          <w:noProof/>
          <w:szCs w:val="24"/>
        </w:rPr>
        <w:t xml:space="preserve">, </w:t>
      </w:r>
      <w:r w:rsidRPr="00547E1B">
        <w:rPr>
          <w:rFonts w:ascii="Calibri" w:hAnsi="Calibri" w:cs="Calibri"/>
          <w:i/>
          <w:iCs/>
          <w:noProof/>
          <w:szCs w:val="24"/>
        </w:rPr>
        <w:t>80</w:t>
      </w:r>
      <w:r w:rsidRPr="00547E1B">
        <w:rPr>
          <w:rFonts w:ascii="Calibri" w:hAnsi="Calibri" w:cs="Calibri"/>
          <w:noProof/>
          <w:szCs w:val="24"/>
        </w:rPr>
        <w:t>(485), 584–588. Retrieved from http://www.lt-tijdschriften.nl/ojs/index.php/ltm/article/view/1359</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De Meyer, I., Pauly, J., &amp; Van de Poele, L. (2004). </w:t>
      </w:r>
      <w:r w:rsidRPr="00547E1B">
        <w:rPr>
          <w:rFonts w:ascii="Calibri" w:hAnsi="Calibri" w:cs="Calibri"/>
          <w:i/>
          <w:iCs/>
          <w:noProof/>
          <w:szCs w:val="24"/>
        </w:rPr>
        <w:t>Leren voor de problemen van morgen De eerste resultaten van PISA2003</w:t>
      </w:r>
      <w:r w:rsidRPr="00547E1B">
        <w:rPr>
          <w:rFonts w:ascii="Calibri" w:hAnsi="Calibri" w:cs="Calibri"/>
          <w:noProof/>
          <w:szCs w:val="24"/>
        </w:rPr>
        <w:t>. Gent. Retrieved from http://www.pisa.ugent.be/uploads/assets/93/1372259103443-PISA 2003.pdf</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lastRenderedPageBreak/>
        <w:t xml:space="preserve">de Vries, H., &amp; van der Westen, W. (2008). Talige startcompetenties in het hoger onderwijs. In S. Vanhooren &amp; A. Mottart (Eds.), </w:t>
      </w:r>
      <w:r w:rsidRPr="00547E1B">
        <w:rPr>
          <w:rFonts w:ascii="Calibri" w:hAnsi="Calibri" w:cs="Calibri"/>
          <w:i/>
          <w:iCs/>
          <w:noProof/>
          <w:szCs w:val="24"/>
        </w:rPr>
        <w:t>22e HSN-conferentie</w:t>
      </w:r>
      <w:r w:rsidRPr="00547E1B">
        <w:rPr>
          <w:rFonts w:ascii="Calibri" w:hAnsi="Calibri" w:cs="Calibri"/>
          <w:noProof/>
          <w:szCs w:val="24"/>
        </w:rPr>
        <w:t xml:space="preserve"> (pp. 115–120). Gent: Academia Press. Retrieved from http://www.coe.int/T/DG4/</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De Wachter, L., &amp; Heeren, J. (2010). </w:t>
      </w:r>
      <w:r w:rsidRPr="00547E1B">
        <w:rPr>
          <w:rFonts w:ascii="Calibri" w:hAnsi="Calibri" w:cs="Calibri"/>
          <w:i/>
          <w:iCs/>
          <w:noProof/>
          <w:szCs w:val="24"/>
        </w:rPr>
        <w:t>Taalvaardig aan de start Een behoefteanalyse rond taalproblemen en remediëring van eerstejaarsstudenten aan de KU Leuven</w:t>
      </w:r>
      <w:r w:rsidRPr="00547E1B">
        <w:rPr>
          <w:rFonts w:ascii="Calibri" w:hAnsi="Calibri" w:cs="Calibri"/>
          <w:noProof/>
          <w:szCs w:val="24"/>
        </w:rPr>
        <w:t>. Leuven. Retrieved from http://www.onzetaal.nl/nieuws/pabotoets.pdf</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De Wachter, L., &amp; Heeren, J. (2012). TaalVaardig aan de STart Gerichte ondersteuning van academische taalvaardigheid aan de KU Leuven. In D. Smakman &amp; L. Willemsen (Eds.), </w:t>
      </w:r>
      <w:r w:rsidRPr="00547E1B">
        <w:rPr>
          <w:rFonts w:ascii="Calibri" w:hAnsi="Calibri" w:cs="Calibri"/>
          <w:i/>
          <w:iCs/>
          <w:noProof/>
          <w:szCs w:val="24"/>
        </w:rPr>
        <w:t>Proceedings of the 2012 “Van Schools tot Scriptie” Colloqium</w:t>
      </w:r>
      <w:r w:rsidRPr="00547E1B">
        <w:rPr>
          <w:rFonts w:ascii="Calibri" w:hAnsi="Calibri" w:cs="Calibri"/>
          <w:noProof/>
          <w:szCs w:val="24"/>
        </w:rPr>
        <w:t xml:space="preserve"> (pp. 55–68). Leiden. Retrieved from https://openaccess.leidenuniv.nl/bitstream/handle/1887/22035/VSTS - De Wachter %26 Heeren - Taalvaardig aan de STart.pdf?sequence=1</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Deci, E. L., &amp; Ryan, R. M. (2008). Self-Determination Theory: A Macrotheory of Human Motivation, Development, and Health. </w:t>
      </w:r>
      <w:r w:rsidRPr="00547E1B">
        <w:rPr>
          <w:rFonts w:ascii="Calibri" w:hAnsi="Calibri" w:cs="Calibri"/>
          <w:i/>
          <w:iCs/>
          <w:noProof/>
          <w:szCs w:val="24"/>
        </w:rPr>
        <w:t>Canadian Psychology</w:t>
      </w:r>
      <w:r w:rsidRPr="00547E1B">
        <w:rPr>
          <w:rFonts w:ascii="Calibri" w:hAnsi="Calibri" w:cs="Calibri"/>
          <w:noProof/>
          <w:szCs w:val="24"/>
        </w:rPr>
        <w:t xml:space="preserve">, </w:t>
      </w:r>
      <w:r w:rsidRPr="00547E1B">
        <w:rPr>
          <w:rFonts w:ascii="Calibri" w:hAnsi="Calibri" w:cs="Calibri"/>
          <w:i/>
          <w:iCs/>
          <w:noProof/>
          <w:szCs w:val="24"/>
        </w:rPr>
        <w:t>49</w:t>
      </w:r>
      <w:r w:rsidRPr="00547E1B">
        <w:rPr>
          <w:rFonts w:ascii="Calibri" w:hAnsi="Calibri" w:cs="Calibri"/>
          <w:noProof/>
          <w:szCs w:val="24"/>
        </w:rPr>
        <w:t>(3), 182–185. https://doi.org/10.1037/a0012801</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Extra, G. (2011). </w:t>
      </w:r>
      <w:r w:rsidRPr="00547E1B">
        <w:rPr>
          <w:rFonts w:ascii="Calibri" w:hAnsi="Calibri" w:cs="Calibri"/>
          <w:i/>
          <w:iCs/>
          <w:noProof/>
          <w:szCs w:val="24"/>
        </w:rPr>
        <w:t>De omgang met taaldiversiteit in de multiculturele samenleving: Nederland in internationaal vergelijkend perspectief Guus Extra Universiteit van Tilburg Babylon, Centrum voor Studies van de Multiculturele Samenleving</w:t>
      </w:r>
      <w:r w:rsidRPr="00547E1B">
        <w:rPr>
          <w:rFonts w:ascii="Calibri" w:hAnsi="Calibri" w:cs="Calibri"/>
          <w:noProof/>
          <w:szCs w:val="24"/>
        </w:rPr>
        <w:t>. Tilburg. Retrieved from https://s3.amazonaws.com/academia.edu.documents/39120153/53f47dbb0cf2fceacc6e839b.pdf?AWSAccessKeyId=AKIAIWOWYYGZ2Y53UL3A&amp;Expires=1535543310&amp;Signature=06GShTVP9GOeEcl3UdbaZ8rBp3c%3D&amp;response-content-disposition=inline%3B filename%3DDe_omgang_met_taaldiv</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Gibbons, P. (2015). </w:t>
      </w:r>
      <w:r w:rsidRPr="00547E1B">
        <w:rPr>
          <w:rFonts w:ascii="Calibri" w:hAnsi="Calibri" w:cs="Calibri"/>
          <w:i/>
          <w:iCs/>
          <w:noProof/>
          <w:szCs w:val="24"/>
        </w:rPr>
        <w:t>Scaffolding Language scaffolding learning. Teaching English Language Learners in the Mainstream Classroom</w:t>
      </w:r>
      <w:r w:rsidRPr="00547E1B">
        <w:rPr>
          <w:rFonts w:ascii="Calibri" w:hAnsi="Calibri" w:cs="Calibri"/>
          <w:noProof/>
          <w:szCs w:val="24"/>
        </w:rPr>
        <w:t xml:space="preserve"> (second edition). Portsmouth, NH: Heinemann. Retrieved from www.heinemann.com</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Hebbrecht, J., Depoorter Nathalie, &amp; Delbaere, H. (2008). Academisch Nederlands (als tweede taal?). In S. Vanhooren &amp; A. Mottart (Eds.), </w:t>
      </w:r>
      <w:r w:rsidRPr="00547E1B">
        <w:rPr>
          <w:rFonts w:ascii="Calibri" w:hAnsi="Calibri" w:cs="Calibri"/>
          <w:i/>
          <w:iCs/>
          <w:noProof/>
          <w:szCs w:val="24"/>
        </w:rPr>
        <w:t>Tweeëntwingtigste Conferentie Het Schoolvak Nederlands</w:t>
      </w:r>
      <w:r w:rsidRPr="00547E1B">
        <w:rPr>
          <w:rFonts w:ascii="Calibri" w:hAnsi="Calibri" w:cs="Calibri"/>
          <w:noProof/>
          <w:szCs w:val="24"/>
        </w:rPr>
        <w:t xml:space="preserve"> (pp. 62–66). Gent: Academia Press. Retrieved from http://media.taalunieversum.org/hsnbundel/download/22/hsnbundel-22_777.pdf</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Het Laatste Nieuws. (2018, August 17). Studenten kunnen niet meer schrijven. </w:t>
      </w:r>
      <w:r w:rsidRPr="00547E1B">
        <w:rPr>
          <w:rFonts w:ascii="Calibri" w:hAnsi="Calibri" w:cs="Calibri"/>
          <w:i/>
          <w:iCs/>
          <w:noProof/>
          <w:szCs w:val="24"/>
        </w:rPr>
        <w:t>Het Laatste Nieuws</w:t>
      </w:r>
      <w:r w:rsidRPr="00547E1B">
        <w:rPr>
          <w:rFonts w:ascii="Calibri" w:hAnsi="Calibri" w:cs="Calibri"/>
          <w:noProof/>
          <w:szCs w:val="24"/>
        </w:rPr>
        <w:t>.</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Israel, M. J. (2015). Effectiveness of Integrating MOOCs in Traditional Classrooms for Undergraduate Students. </w:t>
      </w:r>
      <w:r w:rsidRPr="00547E1B">
        <w:rPr>
          <w:rFonts w:ascii="Calibri" w:hAnsi="Calibri" w:cs="Calibri"/>
          <w:i/>
          <w:iCs/>
          <w:noProof/>
          <w:szCs w:val="24"/>
        </w:rPr>
        <w:t>The International Review of Research in Open and Distributed Learning</w:t>
      </w:r>
      <w:r w:rsidRPr="00547E1B">
        <w:rPr>
          <w:rFonts w:ascii="Calibri" w:hAnsi="Calibri" w:cs="Calibri"/>
          <w:noProof/>
          <w:szCs w:val="24"/>
        </w:rPr>
        <w:t xml:space="preserve">, </w:t>
      </w:r>
      <w:r w:rsidRPr="00547E1B">
        <w:rPr>
          <w:rFonts w:ascii="Calibri" w:hAnsi="Calibri" w:cs="Calibri"/>
          <w:i/>
          <w:iCs/>
          <w:noProof/>
          <w:szCs w:val="24"/>
        </w:rPr>
        <w:t>16</w:t>
      </w:r>
      <w:r w:rsidRPr="00547E1B">
        <w:rPr>
          <w:rFonts w:ascii="Calibri" w:hAnsi="Calibri" w:cs="Calibri"/>
          <w:noProof/>
          <w:szCs w:val="24"/>
        </w:rPr>
        <w:t>(5), 102–118. Retrieved from http://www.irrodl.org/index.php/irrodl/article/view/2222/3402</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Jacobs, A. J. (2013, April 20). Two Cheers for Web U! </w:t>
      </w:r>
      <w:r w:rsidRPr="00547E1B">
        <w:rPr>
          <w:rFonts w:ascii="Calibri" w:hAnsi="Calibri" w:cs="Calibri"/>
          <w:i/>
          <w:iCs/>
          <w:noProof/>
          <w:szCs w:val="24"/>
        </w:rPr>
        <w:t>New York Times</w:t>
      </w:r>
      <w:r w:rsidRPr="00547E1B">
        <w:rPr>
          <w:rFonts w:ascii="Calibri" w:hAnsi="Calibri" w:cs="Calibri"/>
          <w:noProof/>
          <w:szCs w:val="24"/>
        </w:rPr>
        <w:t>.</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Keehnen, T., Braaksma, M., &amp; de Boer, M. (1999). Leren door zien lezen. Observerend leren bij leesvaardigheid in 3 vwo. </w:t>
      </w:r>
      <w:r w:rsidRPr="00547E1B">
        <w:rPr>
          <w:rFonts w:ascii="Calibri" w:hAnsi="Calibri" w:cs="Calibri"/>
          <w:i/>
          <w:iCs/>
          <w:noProof/>
          <w:szCs w:val="24"/>
        </w:rPr>
        <w:t>Levende Talen Tijdschrift</w:t>
      </w:r>
      <w:r w:rsidRPr="00547E1B">
        <w:rPr>
          <w:rFonts w:ascii="Calibri" w:hAnsi="Calibri" w:cs="Calibri"/>
          <w:noProof/>
          <w:szCs w:val="24"/>
        </w:rPr>
        <w:t xml:space="preserve">, </w:t>
      </w:r>
      <w:r w:rsidRPr="00547E1B">
        <w:rPr>
          <w:rFonts w:ascii="Calibri" w:hAnsi="Calibri" w:cs="Calibri"/>
          <w:i/>
          <w:iCs/>
          <w:noProof/>
          <w:szCs w:val="24"/>
        </w:rPr>
        <w:t>16</w:t>
      </w:r>
      <w:r w:rsidRPr="00547E1B">
        <w:rPr>
          <w:rFonts w:ascii="Calibri" w:hAnsi="Calibri" w:cs="Calibri"/>
          <w:noProof/>
          <w:szCs w:val="24"/>
        </w:rPr>
        <w:t>(1), 34–41. Retrieved from http://www.lt-tijdschriften.nl/ojs/index.php/ltt/article/view/947/918</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Kop, R. (2011). The Challenges to Connectivist Learning on Open Online Networks: Learning Experiences during a Massive Open Online Course. </w:t>
      </w:r>
      <w:r w:rsidRPr="00547E1B">
        <w:rPr>
          <w:rFonts w:ascii="Calibri" w:hAnsi="Calibri" w:cs="Calibri"/>
          <w:i/>
          <w:iCs/>
          <w:noProof/>
          <w:szCs w:val="24"/>
        </w:rPr>
        <w:t>The International Review of Research in Open and Distributed Learning</w:t>
      </w:r>
      <w:r w:rsidRPr="00547E1B">
        <w:rPr>
          <w:rFonts w:ascii="Calibri" w:hAnsi="Calibri" w:cs="Calibri"/>
          <w:noProof/>
          <w:szCs w:val="24"/>
        </w:rPr>
        <w:t xml:space="preserve">, </w:t>
      </w:r>
      <w:r w:rsidRPr="00547E1B">
        <w:rPr>
          <w:rFonts w:ascii="Calibri" w:hAnsi="Calibri" w:cs="Calibri"/>
          <w:i/>
          <w:iCs/>
          <w:noProof/>
          <w:szCs w:val="24"/>
        </w:rPr>
        <w:t>12</w:t>
      </w:r>
      <w:r w:rsidRPr="00547E1B">
        <w:rPr>
          <w:rFonts w:ascii="Calibri" w:hAnsi="Calibri" w:cs="Calibri"/>
          <w:noProof/>
          <w:szCs w:val="24"/>
        </w:rPr>
        <w:t>(3), 19–38. Retrieved from http://www.irrodl.org/index.php/ irrodl/article/view/882/1689</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Kuiken, F. (2010). Taalbeleid in het hoger onderwijs: verslag van werk in uitvoering. Kanttekeningen bij de casussen uit deel 2. In E. Peters &amp; T. Van Houtven (Eds.), </w:t>
      </w:r>
      <w:r w:rsidRPr="00547E1B">
        <w:rPr>
          <w:rFonts w:ascii="Calibri" w:hAnsi="Calibri" w:cs="Calibri"/>
          <w:i/>
          <w:iCs/>
          <w:noProof/>
          <w:szCs w:val="24"/>
        </w:rPr>
        <w:t>Taalbeleid in het hoger onderwijs. De hype voorbij?</w:t>
      </w:r>
      <w:r w:rsidRPr="00547E1B">
        <w:rPr>
          <w:rFonts w:ascii="Calibri" w:hAnsi="Calibri" w:cs="Calibri"/>
          <w:noProof/>
          <w:szCs w:val="24"/>
        </w:rPr>
        <w:t xml:space="preserve"> (pp. 195–212). Gent: Acco.</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Laurillard, D. (2014). Five myths about Moocs. Retrieved January 17, 2018, from </w:t>
      </w:r>
      <w:r w:rsidRPr="00547E1B">
        <w:rPr>
          <w:rFonts w:ascii="Calibri" w:hAnsi="Calibri" w:cs="Calibri"/>
          <w:noProof/>
          <w:szCs w:val="24"/>
        </w:rPr>
        <w:lastRenderedPageBreak/>
        <w:t>https://www.timeshighereducation.com/comment/opinion/five-myths-about-moocs/2010480.article#survey-answer</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Littlejohn, A., Hood, N., Milligan, C., &amp; Mustain, P. (2016). Learning in MOOCs: Motivations and self-regulated learning in MOOCs. </w:t>
      </w:r>
      <w:r w:rsidRPr="00547E1B">
        <w:rPr>
          <w:rFonts w:ascii="Calibri" w:hAnsi="Calibri" w:cs="Calibri"/>
          <w:i/>
          <w:iCs/>
          <w:noProof/>
          <w:szCs w:val="24"/>
        </w:rPr>
        <w:t>The Internet and Higher Education</w:t>
      </w:r>
      <w:r w:rsidRPr="00547E1B">
        <w:rPr>
          <w:rFonts w:ascii="Calibri" w:hAnsi="Calibri" w:cs="Calibri"/>
          <w:noProof/>
          <w:szCs w:val="24"/>
        </w:rPr>
        <w:t xml:space="preserve">, </w:t>
      </w:r>
      <w:r w:rsidRPr="00547E1B">
        <w:rPr>
          <w:rFonts w:ascii="Calibri" w:hAnsi="Calibri" w:cs="Calibri"/>
          <w:i/>
          <w:iCs/>
          <w:noProof/>
          <w:szCs w:val="24"/>
        </w:rPr>
        <w:t>29</w:t>
      </w:r>
      <w:r w:rsidRPr="00547E1B">
        <w:rPr>
          <w:rFonts w:ascii="Calibri" w:hAnsi="Calibri" w:cs="Calibri"/>
          <w:noProof/>
          <w:szCs w:val="24"/>
        </w:rPr>
        <w:t>, 40–48. https://doi.org/10.1016/j.iheduc.2015.12.003</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Lombaerts, K., Engels, N., &amp; Vanderfaeillie, J. (2007). Exploring Teachers’ Actions to Promote Self-Regulated Learning Practices in Primary School. </w:t>
      </w:r>
      <w:r w:rsidRPr="00547E1B">
        <w:rPr>
          <w:rFonts w:ascii="Calibri" w:hAnsi="Calibri" w:cs="Calibri"/>
          <w:i/>
          <w:iCs/>
          <w:noProof/>
          <w:szCs w:val="24"/>
        </w:rPr>
        <w:t>The Australian Educational and Developmental Psychologist</w:t>
      </w:r>
      <w:r w:rsidRPr="00547E1B">
        <w:rPr>
          <w:rFonts w:ascii="Calibri" w:hAnsi="Calibri" w:cs="Calibri"/>
          <w:noProof/>
          <w:szCs w:val="24"/>
        </w:rPr>
        <w:t xml:space="preserve">, </w:t>
      </w:r>
      <w:r w:rsidRPr="00547E1B">
        <w:rPr>
          <w:rFonts w:ascii="Calibri" w:hAnsi="Calibri" w:cs="Calibri"/>
          <w:i/>
          <w:iCs/>
          <w:noProof/>
          <w:szCs w:val="24"/>
        </w:rPr>
        <w:t>24</w:t>
      </w:r>
      <w:r w:rsidRPr="00547E1B">
        <w:rPr>
          <w:rFonts w:ascii="Calibri" w:hAnsi="Calibri" w:cs="Calibri"/>
          <w:noProof/>
          <w:szCs w:val="24"/>
        </w:rPr>
        <w:t>(2), 4–24. https://doi.org/10.1017/S0816512200029187</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Margaryan, A. (2006). </w:t>
      </w:r>
      <w:r w:rsidRPr="00547E1B">
        <w:rPr>
          <w:rFonts w:ascii="Calibri" w:hAnsi="Calibri" w:cs="Calibri"/>
          <w:i/>
          <w:iCs/>
          <w:noProof/>
          <w:szCs w:val="24"/>
        </w:rPr>
        <w:t>Work-based Learning: A Blend of Pedagogy and Technology</w:t>
      </w:r>
      <w:r w:rsidRPr="00547E1B">
        <w:rPr>
          <w:rFonts w:ascii="Calibri" w:hAnsi="Calibri" w:cs="Calibri"/>
          <w:noProof/>
          <w:szCs w:val="24"/>
        </w:rPr>
        <w:t>. University of Twente. Retrieved from www.harriart.co.uk</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Margaryan, A., Bianco, M., &amp; Littlejohn, A. (2015). Instructional quality of Massive Open Online Courses (MOOCs). https://doi.org/10.1016/j.compedu.2014.08.005</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Mcauley, A., Stewart, B., Siemens, G., &amp; Cormier, D. (2010). </w:t>
      </w:r>
      <w:r w:rsidRPr="00547E1B">
        <w:rPr>
          <w:rFonts w:ascii="Calibri" w:hAnsi="Calibri" w:cs="Calibri"/>
          <w:i/>
          <w:iCs/>
          <w:noProof/>
          <w:szCs w:val="24"/>
        </w:rPr>
        <w:t>The MOOC Model for Digital Practice</w:t>
      </w:r>
      <w:r w:rsidRPr="00547E1B">
        <w:rPr>
          <w:rFonts w:ascii="Calibri" w:hAnsi="Calibri" w:cs="Calibri"/>
          <w:noProof/>
          <w:szCs w:val="24"/>
        </w:rPr>
        <w:t>. Retrieved from http://www.flickr.com/photos/ecstaticist/3570660643/</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McKenney, S., &amp; Reeves, T. C. (2012). </w:t>
      </w:r>
      <w:r w:rsidRPr="00547E1B">
        <w:rPr>
          <w:rFonts w:ascii="Calibri" w:hAnsi="Calibri" w:cs="Calibri"/>
          <w:i/>
          <w:iCs/>
          <w:noProof/>
          <w:szCs w:val="24"/>
        </w:rPr>
        <w:t>Conducting Educational Design Research</w:t>
      </w:r>
      <w:r w:rsidRPr="00547E1B">
        <w:rPr>
          <w:rFonts w:ascii="Calibri" w:hAnsi="Calibri" w:cs="Calibri"/>
          <w:noProof/>
          <w:szCs w:val="24"/>
        </w:rPr>
        <w:t>. Routledge/Taylor &amp; Francis ltd.</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Merrill, D. M. (2002). First principles of instruction. </w:t>
      </w:r>
      <w:r w:rsidRPr="00547E1B">
        <w:rPr>
          <w:rFonts w:ascii="Calibri" w:hAnsi="Calibri" w:cs="Calibri"/>
          <w:i/>
          <w:iCs/>
          <w:noProof/>
          <w:szCs w:val="24"/>
        </w:rPr>
        <w:t>Instructional-Design Theories and Models</w:t>
      </w:r>
      <w:r w:rsidRPr="00547E1B">
        <w:rPr>
          <w:rFonts w:ascii="Calibri" w:hAnsi="Calibri" w:cs="Calibri"/>
          <w:noProof/>
          <w:szCs w:val="24"/>
        </w:rPr>
        <w:t xml:space="preserve">, </w:t>
      </w:r>
      <w:r w:rsidRPr="00547E1B">
        <w:rPr>
          <w:rFonts w:ascii="Calibri" w:hAnsi="Calibri" w:cs="Calibri"/>
          <w:i/>
          <w:iCs/>
          <w:noProof/>
          <w:szCs w:val="24"/>
        </w:rPr>
        <w:t>50</w:t>
      </w:r>
      <w:r w:rsidRPr="00547E1B">
        <w:rPr>
          <w:rFonts w:ascii="Calibri" w:hAnsi="Calibri" w:cs="Calibri"/>
          <w:noProof/>
          <w:szCs w:val="24"/>
        </w:rPr>
        <w:t>(3), 43–59. https://doi.org/10.4324/9780203872130</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Moreira Teixeira, A., &amp; Mota, J. (2014). A Proposal for the Methodological Design of Col- laborative Language MOOCs. In E. Martin-Monje &amp; E. Bárcena (Eds.), </w:t>
      </w:r>
      <w:r w:rsidRPr="00547E1B">
        <w:rPr>
          <w:rFonts w:ascii="Calibri" w:hAnsi="Calibri" w:cs="Calibri"/>
          <w:i/>
          <w:iCs/>
          <w:noProof/>
          <w:szCs w:val="24"/>
        </w:rPr>
        <w:t>Language MOOCs: Providing Learning, Transcending Boundaries</w:t>
      </w:r>
      <w:r w:rsidRPr="00547E1B">
        <w:rPr>
          <w:rFonts w:ascii="Calibri" w:hAnsi="Calibri" w:cs="Calibri"/>
          <w:noProof/>
          <w:szCs w:val="24"/>
        </w:rPr>
        <w:t xml:space="preserve"> (pp. 33–47). Warsaw, Poland: De Gruyter Open. Retrieved from https://www.degruyter.com/downloadpdf/books/9783110422504/9783110422504.3/9783110422504.3.pdf</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OECD. (2013). </w:t>
      </w:r>
      <w:r w:rsidRPr="00547E1B">
        <w:rPr>
          <w:rFonts w:ascii="Calibri" w:hAnsi="Calibri" w:cs="Calibri"/>
          <w:i/>
          <w:iCs/>
          <w:noProof/>
          <w:szCs w:val="24"/>
        </w:rPr>
        <w:t>Education at a Glance 2013 OECD Indicators</w:t>
      </w:r>
      <w:r w:rsidRPr="00547E1B">
        <w:rPr>
          <w:rFonts w:ascii="Calibri" w:hAnsi="Calibri" w:cs="Calibri"/>
          <w:noProof/>
          <w:szCs w:val="24"/>
        </w:rPr>
        <w:t>. https://doi.org/10.1787/eag-2013-en</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Pappano, L. (2012). Massive Open Online Courses Are Multiplying at a Rapid Pace - The New York Times. Retrieved January 17, 2018, from http://www.nytimes.com/2012/11/04/education/edlife/massive-open-online-courses-are-multiplying-at-a-rapid-pace.html</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Peters, E., &amp; Van Houtven, T. (2010). </w:t>
      </w:r>
      <w:r w:rsidRPr="00547E1B">
        <w:rPr>
          <w:rFonts w:ascii="Calibri" w:hAnsi="Calibri" w:cs="Calibri"/>
          <w:i/>
          <w:iCs/>
          <w:noProof/>
          <w:szCs w:val="24"/>
        </w:rPr>
        <w:t>Taalbeleid in het hoger onderwijs: de hype voorbij?</w:t>
      </w:r>
      <w:r w:rsidRPr="00547E1B">
        <w:rPr>
          <w:rFonts w:ascii="Calibri" w:hAnsi="Calibri" w:cs="Calibri"/>
          <w:noProof/>
          <w:szCs w:val="24"/>
        </w:rPr>
        <w:t xml:space="preserve"> Acco. Retrieved from https://www.acco.be/nl-be/items/9789033479298/Taalbeleid-in-het-hoger-onderwijs--de-hype-voorbij-</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Phan, T., Mcneil, S. G., &amp; Robin, B. R. (2016). Students’ patterns of engagement and course performance in a Massive Open Online Course. </w:t>
      </w:r>
      <w:r w:rsidRPr="00547E1B">
        <w:rPr>
          <w:rFonts w:ascii="Calibri" w:hAnsi="Calibri" w:cs="Calibri"/>
          <w:i/>
          <w:iCs/>
          <w:noProof/>
          <w:szCs w:val="24"/>
        </w:rPr>
        <w:t>Computers &amp; Education</w:t>
      </w:r>
      <w:r w:rsidRPr="00547E1B">
        <w:rPr>
          <w:rFonts w:ascii="Calibri" w:hAnsi="Calibri" w:cs="Calibri"/>
          <w:noProof/>
          <w:szCs w:val="24"/>
        </w:rPr>
        <w:t xml:space="preserve">, </w:t>
      </w:r>
      <w:r w:rsidRPr="00547E1B">
        <w:rPr>
          <w:rFonts w:ascii="Calibri" w:hAnsi="Calibri" w:cs="Calibri"/>
          <w:i/>
          <w:iCs/>
          <w:noProof/>
          <w:szCs w:val="24"/>
        </w:rPr>
        <w:t>95</w:t>
      </w:r>
      <w:r w:rsidRPr="00547E1B">
        <w:rPr>
          <w:rFonts w:ascii="Calibri" w:hAnsi="Calibri" w:cs="Calibri"/>
          <w:noProof/>
          <w:szCs w:val="24"/>
        </w:rPr>
        <w:t>, 36–44. https://doi.org/10.1016/j.compedu.2015.11.015</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Plomp, T. (2007). Educational Design Research: an Introduction. In T. Plomp &amp; N. Nieveen (Eds.), </w:t>
      </w:r>
      <w:r w:rsidRPr="00547E1B">
        <w:rPr>
          <w:rFonts w:ascii="Calibri" w:hAnsi="Calibri" w:cs="Calibri"/>
          <w:i/>
          <w:iCs/>
          <w:noProof/>
          <w:szCs w:val="24"/>
        </w:rPr>
        <w:t>An Intoduction to Educational Design Research</w:t>
      </w:r>
      <w:r w:rsidRPr="00547E1B">
        <w:rPr>
          <w:rFonts w:ascii="Calibri" w:hAnsi="Calibri" w:cs="Calibri"/>
          <w:noProof/>
          <w:szCs w:val="24"/>
        </w:rPr>
        <w:t xml:space="preserve"> (pp. 9–35). Enschede: SLO/Netherlands institute for curriculum development. Retrieved from www.slo.nl</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Rohs, M., &amp; Ganz, M. (2015). MOOCs and the claim of education for all: A disillusion by empirical data. </w:t>
      </w:r>
      <w:r w:rsidRPr="00547E1B">
        <w:rPr>
          <w:rFonts w:ascii="Calibri" w:hAnsi="Calibri" w:cs="Calibri"/>
          <w:i/>
          <w:iCs/>
          <w:noProof/>
          <w:szCs w:val="24"/>
        </w:rPr>
        <w:t>International Review of Research in Open and Distance Learning</w:t>
      </w:r>
      <w:r w:rsidRPr="00547E1B">
        <w:rPr>
          <w:rFonts w:ascii="Calibri" w:hAnsi="Calibri" w:cs="Calibri"/>
          <w:noProof/>
          <w:szCs w:val="24"/>
        </w:rPr>
        <w:t xml:space="preserve">, </w:t>
      </w:r>
      <w:r w:rsidRPr="00547E1B">
        <w:rPr>
          <w:rFonts w:ascii="Calibri" w:hAnsi="Calibri" w:cs="Calibri"/>
          <w:i/>
          <w:iCs/>
          <w:noProof/>
          <w:szCs w:val="24"/>
        </w:rPr>
        <w:t>16</w:t>
      </w:r>
      <w:r w:rsidRPr="00547E1B">
        <w:rPr>
          <w:rFonts w:ascii="Calibri" w:hAnsi="Calibri" w:cs="Calibri"/>
          <w:noProof/>
          <w:szCs w:val="24"/>
        </w:rPr>
        <w:t>(6), 1–18. https://doi.org/10.19173/irrodl.v16i6.2033</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Ryan, R. M., &amp; Deci, E. L. (2000). Intrinsic and Extrinsic Motivations: Classic Definitions and New Directions. </w:t>
      </w:r>
      <w:r w:rsidRPr="00547E1B">
        <w:rPr>
          <w:rFonts w:ascii="Calibri" w:hAnsi="Calibri" w:cs="Calibri"/>
          <w:i/>
          <w:iCs/>
          <w:noProof/>
          <w:szCs w:val="24"/>
        </w:rPr>
        <w:t>Contemporary Educational Psychology</w:t>
      </w:r>
      <w:r w:rsidRPr="00547E1B">
        <w:rPr>
          <w:rFonts w:ascii="Calibri" w:hAnsi="Calibri" w:cs="Calibri"/>
          <w:noProof/>
          <w:szCs w:val="24"/>
        </w:rPr>
        <w:t xml:space="preserve">, </w:t>
      </w:r>
      <w:r w:rsidRPr="00547E1B">
        <w:rPr>
          <w:rFonts w:ascii="Calibri" w:hAnsi="Calibri" w:cs="Calibri"/>
          <w:i/>
          <w:iCs/>
          <w:noProof/>
          <w:szCs w:val="24"/>
        </w:rPr>
        <w:t>25</w:t>
      </w:r>
      <w:r w:rsidRPr="00547E1B">
        <w:rPr>
          <w:rFonts w:ascii="Calibri" w:hAnsi="Calibri" w:cs="Calibri"/>
          <w:noProof/>
          <w:szCs w:val="24"/>
        </w:rPr>
        <w:t xml:space="preserve">, 54–67. </w:t>
      </w:r>
      <w:r w:rsidRPr="00547E1B">
        <w:rPr>
          <w:rFonts w:ascii="Calibri" w:hAnsi="Calibri" w:cs="Calibri"/>
          <w:noProof/>
          <w:szCs w:val="24"/>
        </w:rPr>
        <w:lastRenderedPageBreak/>
        <w:t>https://doi.org/10.1006/ceps.1999.1020</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Sterckx, L., &amp; Vanhoren, D. (2010). Op zoek naar taalondersteuning die werkt: taalbeleid en -ondersteuning in de professionele Bachelor Marketing. In E. Peters &amp; T. Van Houtven (Eds.), </w:t>
      </w:r>
      <w:r w:rsidRPr="00547E1B">
        <w:rPr>
          <w:rFonts w:ascii="Calibri" w:hAnsi="Calibri" w:cs="Calibri"/>
          <w:i/>
          <w:iCs/>
          <w:noProof/>
          <w:szCs w:val="24"/>
        </w:rPr>
        <w:t>Taalbeleid in het hoger onderwijs. De hype voorbij?</w:t>
      </w:r>
      <w:r w:rsidRPr="00547E1B">
        <w:rPr>
          <w:rFonts w:ascii="Calibri" w:hAnsi="Calibri" w:cs="Calibri"/>
          <w:noProof/>
          <w:szCs w:val="24"/>
        </w:rPr>
        <w:t xml:space="preserve"> (pp. 121–136). Gent: Acco.</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Van den Branden, K. (2003). Leesonderwijs in Vlaanderen: van hoera! naar aha! </w:t>
      </w:r>
      <w:r w:rsidRPr="00547E1B">
        <w:rPr>
          <w:rFonts w:ascii="Calibri" w:hAnsi="Calibri" w:cs="Calibri"/>
          <w:i/>
          <w:iCs/>
          <w:noProof/>
          <w:szCs w:val="24"/>
        </w:rPr>
        <w:t>Vonk</w:t>
      </w:r>
      <w:r w:rsidRPr="00547E1B">
        <w:rPr>
          <w:rFonts w:ascii="Calibri" w:hAnsi="Calibri" w:cs="Calibri"/>
          <w:noProof/>
          <w:szCs w:val="24"/>
        </w:rPr>
        <w:t xml:space="preserve">, </w:t>
      </w:r>
      <w:r w:rsidRPr="00547E1B">
        <w:rPr>
          <w:rFonts w:ascii="Calibri" w:hAnsi="Calibri" w:cs="Calibri"/>
          <w:i/>
          <w:iCs/>
          <w:noProof/>
          <w:szCs w:val="24"/>
        </w:rPr>
        <w:t>32</w:t>
      </w:r>
      <w:r w:rsidRPr="00547E1B">
        <w:rPr>
          <w:rFonts w:ascii="Calibri" w:hAnsi="Calibri" w:cs="Calibri"/>
          <w:noProof/>
          <w:szCs w:val="24"/>
        </w:rPr>
        <w:t>(1), 12–29. Retrieved from http://www.cteno.be/downloads/publicaties/van_den_branden_2003_leesonderwijs_in_vlaanderen.pdf</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van der Westen, W. (2010). Met het accent op taalleerstrategieën en een actieve leerhouding: taalbeleid aan de Haagse Hogeschool. In E. Peters &amp; T. Van Houtven (Eds.), </w:t>
      </w:r>
      <w:r w:rsidRPr="00547E1B">
        <w:rPr>
          <w:rFonts w:ascii="Calibri" w:hAnsi="Calibri" w:cs="Calibri"/>
          <w:i/>
          <w:iCs/>
          <w:noProof/>
          <w:szCs w:val="24"/>
        </w:rPr>
        <w:t>Taalbeleid in het hoger onderwijs. De hype voorbij?</w:t>
      </w:r>
      <w:r w:rsidRPr="00547E1B">
        <w:rPr>
          <w:rFonts w:ascii="Calibri" w:hAnsi="Calibri" w:cs="Calibri"/>
          <w:noProof/>
          <w:szCs w:val="24"/>
        </w:rPr>
        <w:t xml:space="preserve"> (pp. 177–192). Gent: Acco.</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Van Gorp, K., &amp; Verheyden, L. (2005). Taalbeleid in de lerarenopleiding: van praktijk naar theorie en terug. In A. Mottart (Ed.), </w:t>
      </w:r>
      <w:r w:rsidRPr="00547E1B">
        <w:rPr>
          <w:rFonts w:ascii="Calibri" w:hAnsi="Calibri" w:cs="Calibri"/>
          <w:i/>
          <w:iCs/>
          <w:noProof/>
          <w:szCs w:val="24"/>
        </w:rPr>
        <w:t>18e HSN-conferentie</w:t>
      </w:r>
      <w:r w:rsidRPr="00547E1B">
        <w:rPr>
          <w:rFonts w:ascii="Calibri" w:hAnsi="Calibri" w:cs="Calibri"/>
          <w:noProof/>
          <w:szCs w:val="24"/>
        </w:rPr>
        <w:t xml:space="preserve"> (pp. 175–186). Gent: Academia Press. Retrieved from http://media.taalunieversum.org/hsnbundel/download/18/hsnbundel-18_363.pdf</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Van Grinsven, L., &amp; Tillema, H. (2006). Learning opportunities to support student self-regulation: comparing different instructional formats. </w:t>
      </w:r>
      <w:r w:rsidRPr="00547E1B">
        <w:rPr>
          <w:rFonts w:ascii="Calibri" w:hAnsi="Calibri" w:cs="Calibri"/>
          <w:i/>
          <w:iCs/>
          <w:noProof/>
          <w:szCs w:val="24"/>
        </w:rPr>
        <w:t>Educational Research</w:t>
      </w:r>
      <w:r w:rsidRPr="00547E1B">
        <w:rPr>
          <w:rFonts w:ascii="Calibri" w:hAnsi="Calibri" w:cs="Calibri"/>
          <w:noProof/>
          <w:szCs w:val="24"/>
        </w:rPr>
        <w:t xml:space="preserve">, </w:t>
      </w:r>
      <w:r w:rsidRPr="00547E1B">
        <w:rPr>
          <w:rFonts w:ascii="Calibri" w:hAnsi="Calibri" w:cs="Calibri"/>
          <w:i/>
          <w:iCs/>
          <w:noProof/>
          <w:szCs w:val="24"/>
        </w:rPr>
        <w:t>48</w:t>
      </w:r>
      <w:r w:rsidRPr="00547E1B">
        <w:rPr>
          <w:rFonts w:ascii="Calibri" w:hAnsi="Calibri" w:cs="Calibri"/>
          <w:noProof/>
          <w:szCs w:val="24"/>
        </w:rPr>
        <w:t>(1), 77–91. https://doi.org/10.1080/00131880500498495</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Van Houtven, T., &amp; Peters, E. (2010). EHBOO: Eerste Hulp Bij de Ontwikkeling van Ondersteuningsmateriaal. In E. Peters &amp; T. Van Houtven (Eds.), </w:t>
      </w:r>
      <w:r w:rsidRPr="00547E1B">
        <w:rPr>
          <w:rFonts w:ascii="Calibri" w:hAnsi="Calibri" w:cs="Calibri"/>
          <w:i/>
          <w:iCs/>
          <w:noProof/>
          <w:szCs w:val="24"/>
        </w:rPr>
        <w:t>Taalbeleid in het hoger onderwijs. De hype voorbij?</w:t>
      </w:r>
      <w:r w:rsidRPr="00547E1B">
        <w:rPr>
          <w:rFonts w:ascii="Calibri" w:hAnsi="Calibri" w:cs="Calibri"/>
          <w:noProof/>
          <w:szCs w:val="24"/>
        </w:rPr>
        <w:t xml:space="preserve"> (pp. 137–142). Gent: Acco.</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van Koeven, E., &amp; Smits, A. (2016). Hbo-studenten leren academisch schrijven in een blended leeromgeving. In A. Mottart &amp; S. Vanhooren (Eds.), </w:t>
      </w:r>
      <w:r w:rsidRPr="00547E1B">
        <w:rPr>
          <w:rFonts w:ascii="Calibri" w:hAnsi="Calibri" w:cs="Calibri"/>
          <w:i/>
          <w:iCs/>
          <w:noProof/>
          <w:szCs w:val="24"/>
        </w:rPr>
        <w:t>30e HSN-conferentie</w:t>
      </w:r>
      <w:r w:rsidRPr="00547E1B">
        <w:rPr>
          <w:rFonts w:ascii="Calibri" w:hAnsi="Calibri" w:cs="Calibri"/>
          <w:noProof/>
          <w:szCs w:val="24"/>
        </w:rPr>
        <w:t xml:space="preserve"> (pp. 78–81). Gent: Skribis.</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van Merriënboer, J. J. G., &amp; Kirschner, P. A. (2017). </w:t>
      </w:r>
      <w:r w:rsidRPr="00547E1B">
        <w:rPr>
          <w:rFonts w:ascii="Calibri" w:hAnsi="Calibri" w:cs="Calibri"/>
          <w:i/>
          <w:iCs/>
          <w:noProof/>
          <w:szCs w:val="24"/>
        </w:rPr>
        <w:t>Ten Steps to Complex Learning. A Systematic Approach to Four-Component Instructional Design</w:t>
      </w:r>
      <w:r w:rsidRPr="00547E1B">
        <w:rPr>
          <w:rFonts w:ascii="Calibri" w:hAnsi="Calibri" w:cs="Calibri"/>
          <w:noProof/>
          <w:szCs w:val="24"/>
        </w:rPr>
        <w:t>. New York: Routledge.</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Van Rooij, E., Brouwer, J., Fokkens-Bruinsma, M., Jansen, E., Donche, V., &amp; Noyens, D. (2018). A systematic review of factors related to first-year students’ success in Dutch and Flemish higher education. </w:t>
      </w:r>
      <w:r w:rsidRPr="00547E1B">
        <w:rPr>
          <w:rFonts w:ascii="Calibri" w:hAnsi="Calibri" w:cs="Calibri"/>
          <w:i/>
          <w:iCs/>
          <w:noProof/>
          <w:szCs w:val="24"/>
        </w:rPr>
        <w:t xml:space="preserve">Pedagogische Studiën </w:t>
      </w:r>
      <w:r w:rsidRPr="00547E1B">
        <w:rPr>
          <w:rFonts w:ascii="Calibri" w:hAnsi="Calibri" w:cs="Calibri"/>
          <w:noProof/>
          <w:szCs w:val="24"/>
        </w:rPr>
        <w:t xml:space="preserve">, </w:t>
      </w:r>
      <w:r w:rsidRPr="00547E1B">
        <w:rPr>
          <w:rFonts w:ascii="Calibri" w:hAnsi="Calibri" w:cs="Calibri"/>
          <w:i/>
          <w:iCs/>
          <w:noProof/>
          <w:szCs w:val="24"/>
        </w:rPr>
        <w:t>94</w:t>
      </w:r>
      <w:r w:rsidRPr="00547E1B">
        <w:rPr>
          <w:rFonts w:ascii="Calibri" w:hAnsi="Calibri" w:cs="Calibri"/>
          <w:noProof/>
          <w:szCs w:val="24"/>
        </w:rPr>
        <w:t>(5), 360–405. Retrieved from https://repository.uantwerpen.be/docman/irua/cebc4c/149722.pdf</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Veletsianos, G., Collier, A., &amp; Schneider, E. (2015). Digging Deeper into Learners’ Experiences in MOOCs: Participation in social networks outside of MOOCs, Notetaking, and contexts surrounding content consumption. </w:t>
      </w:r>
      <w:r w:rsidRPr="00547E1B">
        <w:rPr>
          <w:rFonts w:ascii="Calibri" w:hAnsi="Calibri" w:cs="Calibri"/>
          <w:i/>
          <w:iCs/>
          <w:noProof/>
          <w:szCs w:val="24"/>
        </w:rPr>
        <w:t>British Journal of Educational Technology</w:t>
      </w:r>
      <w:r w:rsidRPr="00547E1B">
        <w:rPr>
          <w:rFonts w:ascii="Calibri" w:hAnsi="Calibri" w:cs="Calibri"/>
          <w:noProof/>
          <w:szCs w:val="24"/>
        </w:rPr>
        <w:t xml:space="preserve">, </w:t>
      </w:r>
      <w:r w:rsidRPr="00547E1B">
        <w:rPr>
          <w:rFonts w:ascii="Calibri" w:hAnsi="Calibri" w:cs="Calibri"/>
          <w:i/>
          <w:iCs/>
          <w:noProof/>
          <w:szCs w:val="24"/>
        </w:rPr>
        <w:t>46</w:t>
      </w:r>
      <w:r w:rsidRPr="00547E1B">
        <w:rPr>
          <w:rFonts w:ascii="Calibri" w:hAnsi="Calibri" w:cs="Calibri"/>
          <w:noProof/>
          <w:szCs w:val="24"/>
        </w:rPr>
        <w:t>(3), 570–587. https://doi.org/10.1111/bjet.12297/abstract</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Wilson, K., &amp; Devereux, L. (2014). Scaffolding theory: High challenge, high support in Academic Language and Learning (ALL) contexts. </w:t>
      </w:r>
      <w:r w:rsidRPr="00547E1B">
        <w:rPr>
          <w:rFonts w:ascii="Calibri" w:hAnsi="Calibri" w:cs="Calibri"/>
          <w:i/>
          <w:iCs/>
          <w:noProof/>
          <w:szCs w:val="24"/>
        </w:rPr>
        <w:t>Journal of Academic Language &amp; Learning</w:t>
      </w:r>
      <w:r w:rsidRPr="00547E1B">
        <w:rPr>
          <w:rFonts w:ascii="Calibri" w:hAnsi="Calibri" w:cs="Calibri"/>
          <w:noProof/>
          <w:szCs w:val="24"/>
        </w:rPr>
        <w:t xml:space="preserve">, </w:t>
      </w:r>
      <w:r w:rsidRPr="00547E1B">
        <w:rPr>
          <w:rFonts w:ascii="Calibri" w:hAnsi="Calibri" w:cs="Calibri"/>
          <w:i/>
          <w:iCs/>
          <w:noProof/>
          <w:szCs w:val="24"/>
        </w:rPr>
        <w:t>8</w:t>
      </w:r>
      <w:r w:rsidRPr="00547E1B">
        <w:rPr>
          <w:rFonts w:ascii="Calibri" w:hAnsi="Calibri" w:cs="Calibri"/>
          <w:noProof/>
          <w:szCs w:val="24"/>
        </w:rPr>
        <w:t>(3), 91–100.</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szCs w:val="24"/>
        </w:rPr>
      </w:pPr>
      <w:r w:rsidRPr="00547E1B">
        <w:rPr>
          <w:rFonts w:ascii="Calibri" w:hAnsi="Calibri" w:cs="Calibri"/>
          <w:noProof/>
          <w:szCs w:val="24"/>
        </w:rPr>
        <w:t xml:space="preserve">Zimmerman, B. (2000). Attaining self-regulation: A social cognitive perspective. In M. Boekaerts, P. R. Pintrich, &amp; M. Zeidner (Eds.), </w:t>
      </w:r>
      <w:r w:rsidRPr="00547E1B">
        <w:rPr>
          <w:rFonts w:ascii="Calibri" w:hAnsi="Calibri" w:cs="Calibri"/>
          <w:i/>
          <w:iCs/>
          <w:noProof/>
          <w:szCs w:val="24"/>
        </w:rPr>
        <w:t>Handbook of Self-Regulation</w:t>
      </w:r>
      <w:r w:rsidRPr="00547E1B">
        <w:rPr>
          <w:rFonts w:ascii="Calibri" w:hAnsi="Calibri" w:cs="Calibri"/>
          <w:noProof/>
          <w:szCs w:val="24"/>
        </w:rPr>
        <w:t xml:space="preserve"> (pp. 13–39). San Diego, CA: Academic Press.</w:t>
      </w:r>
    </w:p>
    <w:p w:rsidR="00547E1B" w:rsidRPr="00547E1B" w:rsidRDefault="00547E1B" w:rsidP="00547E1B">
      <w:pPr>
        <w:widowControl w:val="0"/>
        <w:autoSpaceDE w:val="0"/>
        <w:autoSpaceDN w:val="0"/>
        <w:adjustRightInd w:val="0"/>
        <w:spacing w:line="240" w:lineRule="auto"/>
        <w:ind w:left="480" w:hanging="480"/>
        <w:rPr>
          <w:rFonts w:ascii="Calibri" w:hAnsi="Calibri" w:cs="Calibri"/>
          <w:noProof/>
        </w:rPr>
      </w:pPr>
      <w:r w:rsidRPr="00547E1B">
        <w:rPr>
          <w:rFonts w:ascii="Calibri" w:hAnsi="Calibri" w:cs="Calibri"/>
          <w:noProof/>
          <w:szCs w:val="24"/>
        </w:rPr>
        <w:t xml:space="preserve">Zimmerman, B. J. (2011). Motivational Sources and Outcomes of Self-Regulated Learning and Performance. In D. H. Schunk &amp; B. J. Zimmerman (Eds.), </w:t>
      </w:r>
      <w:r w:rsidRPr="00547E1B">
        <w:rPr>
          <w:rFonts w:ascii="Calibri" w:hAnsi="Calibri" w:cs="Calibri"/>
          <w:i/>
          <w:iCs/>
          <w:noProof/>
          <w:szCs w:val="24"/>
        </w:rPr>
        <w:t>Handbook of Self-Regulation of Learning and Performance</w:t>
      </w:r>
      <w:r w:rsidRPr="00547E1B">
        <w:rPr>
          <w:rFonts w:ascii="Calibri" w:hAnsi="Calibri" w:cs="Calibri"/>
          <w:noProof/>
          <w:szCs w:val="24"/>
        </w:rPr>
        <w:t xml:space="preserve"> (pp. 49–64). New York: Routledge.</w:t>
      </w:r>
    </w:p>
    <w:p w:rsidR="000603EF" w:rsidRDefault="000603EF" w:rsidP="008F472F">
      <w:r>
        <w:fldChar w:fldCharType="end"/>
      </w:r>
    </w:p>
    <w:sectPr w:rsidR="00060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364"/>
    <w:rsid w:val="0004117C"/>
    <w:rsid w:val="000548E2"/>
    <w:rsid w:val="000603EF"/>
    <w:rsid w:val="00067815"/>
    <w:rsid w:val="00092364"/>
    <w:rsid w:val="00116C05"/>
    <w:rsid w:val="001E2488"/>
    <w:rsid w:val="002077DE"/>
    <w:rsid w:val="0028689C"/>
    <w:rsid w:val="002A19AC"/>
    <w:rsid w:val="0031604E"/>
    <w:rsid w:val="00356E28"/>
    <w:rsid w:val="00372F27"/>
    <w:rsid w:val="00547E1B"/>
    <w:rsid w:val="00552323"/>
    <w:rsid w:val="005B1300"/>
    <w:rsid w:val="00601FAF"/>
    <w:rsid w:val="007A0003"/>
    <w:rsid w:val="007D28CC"/>
    <w:rsid w:val="008D7CF6"/>
    <w:rsid w:val="008F472F"/>
    <w:rsid w:val="00933480"/>
    <w:rsid w:val="00996BFE"/>
    <w:rsid w:val="00A96C79"/>
    <w:rsid w:val="00AC4935"/>
    <w:rsid w:val="00B75736"/>
    <w:rsid w:val="00B77F62"/>
    <w:rsid w:val="00BA0759"/>
    <w:rsid w:val="00C52F7E"/>
    <w:rsid w:val="00D0410D"/>
    <w:rsid w:val="00D642FC"/>
    <w:rsid w:val="00D66751"/>
    <w:rsid w:val="00D747EC"/>
    <w:rsid w:val="00D80E9C"/>
    <w:rsid w:val="00E51EFD"/>
    <w:rsid w:val="00F05AE9"/>
    <w:rsid w:val="00F24F36"/>
    <w:rsid w:val="00F408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49037"/>
  <w15:chartTrackingRefBased/>
  <w15:docId w15:val="{419779D0-944F-44D2-910B-FA2228E1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77F6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7F62"/>
    <w:rPr>
      <w:rFonts w:ascii="Segoe UI" w:hAnsi="Segoe UI" w:cs="Segoe UI"/>
      <w:sz w:val="18"/>
      <w:szCs w:val="18"/>
    </w:rPr>
  </w:style>
  <w:style w:type="character" w:styleId="Hyperlink">
    <w:name w:val="Hyperlink"/>
    <w:basedOn w:val="Standaardalinea-lettertype"/>
    <w:uiPriority w:val="99"/>
    <w:unhideWhenUsed/>
    <w:rsid w:val="00B77F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3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B6ACC92E0B6B4193F14502189A4A0D" ma:contentTypeVersion="2" ma:contentTypeDescription="Een nieuw document maken." ma:contentTypeScope="" ma:versionID="03b4a427a29526d2c8900e8cb0be780a">
  <xsd:schema xmlns:xsd="http://www.w3.org/2001/XMLSchema" xmlns:xs="http://www.w3.org/2001/XMLSchema" xmlns:p="http://schemas.microsoft.com/office/2006/metadata/properties" xmlns:ns2="da22b48b-e938-428c-b57d-6fff3bb46e05" targetNamespace="http://schemas.microsoft.com/office/2006/metadata/properties" ma:root="true" ma:fieldsID="aa286c868a8c69b35b5940e7b0c3764b" ns2:_="">
    <xsd:import namespace="da22b48b-e938-428c-b57d-6fff3bb46e0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2b48b-e938-428c-b57d-6fff3bb46e0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B7D73-456D-416F-B6A5-2B8D3090CB42}">
  <ds:schemaRefs>
    <ds:schemaRef ds:uri="http://schemas.openxmlformats.org/officeDocument/2006/bibliography"/>
  </ds:schemaRefs>
</ds:datastoreItem>
</file>

<file path=customXml/itemProps2.xml><?xml version="1.0" encoding="utf-8"?>
<ds:datastoreItem xmlns:ds="http://schemas.openxmlformats.org/officeDocument/2006/customXml" ds:itemID="{CB514178-6C98-45BF-93ED-2D31F2F6A28D}"/>
</file>

<file path=customXml/itemProps3.xml><?xml version="1.0" encoding="utf-8"?>
<ds:datastoreItem xmlns:ds="http://schemas.openxmlformats.org/officeDocument/2006/customXml" ds:itemID="{B764003B-D1FF-4DE3-9ACE-73FB8309AC47}"/>
</file>

<file path=customXml/itemProps4.xml><?xml version="1.0" encoding="utf-8"?>
<ds:datastoreItem xmlns:ds="http://schemas.openxmlformats.org/officeDocument/2006/customXml" ds:itemID="{0563CE14-4517-4D9C-B293-BFC3B3C02AFD}"/>
</file>

<file path=docProps/app.xml><?xml version="1.0" encoding="utf-8"?>
<Properties xmlns="http://schemas.openxmlformats.org/officeDocument/2006/extended-properties" xmlns:vt="http://schemas.openxmlformats.org/officeDocument/2006/docPropsVTypes">
  <Template>Normal</Template>
  <TotalTime>549</TotalTime>
  <Pages>7</Pages>
  <Words>19949</Words>
  <Characters>109722</Characters>
  <Application>Microsoft Office Word</Application>
  <DocSecurity>0</DocSecurity>
  <Lines>914</Lines>
  <Paragraphs>258</Paragraphs>
  <ScaleCrop>false</ScaleCrop>
  <HeadingPairs>
    <vt:vector size="2" baseType="variant">
      <vt:variant>
        <vt:lpstr>Titel</vt:lpstr>
      </vt:variant>
      <vt:variant>
        <vt:i4>1</vt:i4>
      </vt:variant>
    </vt:vector>
  </HeadingPairs>
  <TitlesOfParts>
    <vt:vector size="1" baseType="lpstr">
      <vt:lpstr/>
    </vt:vector>
  </TitlesOfParts>
  <Company>Odisee</Company>
  <LinksUpToDate>false</LinksUpToDate>
  <CharactersWithSpaces>129413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Boel</dc:creator>
  <cp:keywords/>
  <dc:description/>
  <cp:lastModifiedBy>Carl Boel</cp:lastModifiedBy>
  <cp:revision>13</cp:revision>
  <cp:lastPrinted>2018-08-27T11:14:00Z</cp:lastPrinted>
  <dcterms:created xsi:type="dcterms:W3CDTF">2018-08-27T08:12:00Z</dcterms:created>
  <dcterms:modified xsi:type="dcterms:W3CDTF">2018-08-31T12:50:00Z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ae7b6701-5028-3f39-8433-dc2d88c6da6d</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0x0101007CB6ACC92E0B6B4193F14502189A4A0D</vt:lpwstr>
  </property>
</Properties>
</file>